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ascii="sans-serif" w:hAnsi="sans-serif" w:eastAsia="sans-serif" w:cs="sans-serif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【图解】“十四五”促进中小企业发展规划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1" w:after="100" w:afterAutospacing="1"/>
        <w:ind w:left="0" w:right="0"/>
        <w:jc w:val="center"/>
      </w:pPr>
      <w:r>
        <w:drawing>
          <wp:inline distT="0" distB="0" distL="114300" distR="114300">
            <wp:extent cx="3585210" cy="7649210"/>
            <wp:effectExtent l="0" t="0" r="11430" b="127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764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1" w:after="100" w:afterAutospacing="1"/>
        <w:ind w:left="0" w:right="0"/>
        <w:jc w:val="center"/>
      </w:pPr>
      <w:r>
        <w:drawing>
          <wp:inline distT="0" distB="0" distL="114300" distR="114300">
            <wp:extent cx="3493135" cy="8352790"/>
            <wp:effectExtent l="0" t="0" r="12065" b="1397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83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1" w:after="100" w:afterAutospacing="1"/>
        <w:ind w:left="0" w:right="0"/>
        <w:jc w:val="center"/>
      </w:pPr>
      <w:r>
        <w:drawing>
          <wp:inline distT="0" distB="0" distL="114300" distR="114300">
            <wp:extent cx="3237230" cy="8663940"/>
            <wp:effectExtent l="0" t="0" r="8890" b="762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866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1" w:after="100" w:afterAutospacing="1"/>
        <w:ind w:left="0" w:right="0"/>
      </w:pPr>
      <w:r>
        <w:drawing>
          <wp:inline distT="0" distB="0" distL="114300" distR="114300">
            <wp:extent cx="6122670" cy="5715000"/>
            <wp:effectExtent l="0" t="0" r="3810" b="0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ans-serif">
    <w:altName w:val="仿宋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9E909A"/>
    <w:rsid w:val="05E3430A"/>
    <w:rsid w:val="569E909A"/>
    <w:rsid w:val="67B73AF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Office_11.1.0.11372_F1E327BC-269C-435d-A152-05C5408002CA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2022-03-21T09:06:00Z</dcterms:created>
  <dc:creator>greatwall</dc:creator>
  <cp:lastModifiedBy>Administrator</cp:lastModifiedBy>
  <dcterms:modified xsi:type="dcterms:W3CDTF">2022-05-11T00:39:11Z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2052-11.1.0.11372</vt:lpwstr>
  </property>
  <property fmtid="{D5CDD505-2E9C-101B-9397-08002B2CF9AE}" pid="3" name="ICV">
    <vt:lpwstr>3E839B1069F745B5B29466A298A1FDE1</vt:lpwstr>
  </property>
</Properties>
</file>