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ascii="Times New Roman" w:hAnsi="Times New Roman" w:eastAsia="仿宋" w:cs="Times New Roman"/>
          <w:snapToGrid w:val="0"/>
          <w:sz w:val="32"/>
          <w:szCs w:val="32"/>
        </w:rPr>
      </w:pPr>
      <w:r>
        <w:rPr>
          <w:rFonts w:hint="eastAsia" w:ascii="Times New Roman" w:hAnsi="Times New Roman" w:eastAsia="仿宋" w:cs="Times New Roman"/>
          <w:snapToGrid w:val="0"/>
          <w:sz w:val="32"/>
          <w:szCs w:val="32"/>
        </w:rPr>
        <w:t>附件：</w:t>
      </w:r>
    </w:p>
    <w:p>
      <w:pPr>
        <w:keepNext w:val="0"/>
        <w:keepLines w:val="0"/>
        <w:pageBreakBefore w:val="0"/>
        <w:widowControl w:val="0"/>
        <w:kinsoku/>
        <w:wordWrap/>
        <w:overflowPunct/>
        <w:topLinePunct w:val="0"/>
        <w:autoSpaceDE/>
        <w:autoSpaceDN/>
        <w:bidi w:val="0"/>
        <w:spacing w:line="580" w:lineRule="exact"/>
        <w:jc w:val="center"/>
        <w:textAlignment w:val="auto"/>
        <w:rPr>
          <w:rFonts w:asciiTheme="majorEastAsia" w:hAnsiTheme="majorEastAsia" w:eastAsiaTheme="majorEastAsia"/>
          <w:b/>
          <w:bCs/>
          <w:snapToGrid w:val="0"/>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宋体" w:hAnsi="宋体"/>
          <w:b/>
          <w:bCs/>
          <w:sz w:val="44"/>
          <w:szCs w:val="44"/>
        </w:rPr>
      </w:pPr>
      <w:r>
        <w:rPr>
          <w:rFonts w:hint="eastAsia" w:ascii="宋体" w:hAnsi="宋体"/>
          <w:b/>
          <w:bCs/>
          <w:sz w:val="44"/>
          <w:szCs w:val="44"/>
        </w:rPr>
        <w:t>佳木斯市郊区林业和草原</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宋体" w:hAnsi="宋体"/>
          <w:b/>
          <w:bCs/>
          <w:sz w:val="44"/>
          <w:szCs w:val="44"/>
        </w:rPr>
      </w:pPr>
      <w:r>
        <w:rPr>
          <w:rFonts w:hint="eastAsia" w:ascii="宋体" w:hAnsi="宋体"/>
          <w:b/>
          <w:bCs/>
          <w:sz w:val="44"/>
          <w:szCs w:val="44"/>
        </w:rPr>
        <w:t>有害生物灾害防控应急预案</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黑体" w:eastAsia="黑体"/>
          <w:sz w:val="32"/>
          <w:szCs w:val="32"/>
        </w:rPr>
      </w:pPr>
      <w:r>
        <w:rPr>
          <w:rFonts w:hint="eastAsia" w:ascii="黑体" w:eastAsia="黑体"/>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黑体" w:eastAsia="黑体"/>
          <w:sz w:val="32"/>
          <w:szCs w:val="32"/>
        </w:rPr>
      </w:pPr>
      <w:r>
        <w:rPr>
          <w:rFonts w:hint="eastAsia" w:ascii="黑体" w:eastAsia="黑体"/>
          <w:sz w:val="32"/>
          <w:szCs w:val="32"/>
        </w:rPr>
        <w:t>目      录</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仿宋_GB2312" w:eastAsia="仿宋_GB2312"/>
          <w:b/>
          <w:bCs/>
          <w:sz w:val="44"/>
          <w:szCs w:val="44"/>
        </w:rPr>
      </w:pPr>
      <w:r>
        <w:rPr>
          <w:rFonts w:hint="eastAsia" w:ascii="仿宋_GB2312" w:eastAsia="仿宋_GB2312"/>
          <w:b/>
          <w:bCs/>
          <w:sz w:val="44"/>
          <w:szCs w:val="44"/>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黑体" w:eastAsia="黑体"/>
          <w:sz w:val="32"/>
          <w:szCs w:val="32"/>
        </w:rPr>
      </w:pPr>
      <w:r>
        <w:rPr>
          <w:rFonts w:hint="eastAsia" w:ascii="Times New Roman" w:hAnsi="Times New Roman" w:eastAsia="仿宋" w:cs="Times New Roman"/>
          <w:color w:val="auto"/>
          <w:sz w:val="32"/>
          <w:szCs w:val="32"/>
          <w:lang w:val="en-US" w:eastAsia="zh-CN"/>
        </w:rPr>
        <w:t>1</w:t>
      </w:r>
      <w:r>
        <w:rPr>
          <w:rFonts w:hint="eastAsia" w:ascii="黑体" w:eastAsia="黑体"/>
          <w:sz w:val="32"/>
          <w:szCs w:val="32"/>
        </w:rPr>
        <w:t>总则</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1.1</w:t>
      </w:r>
      <w:r>
        <w:rPr>
          <w:rFonts w:hint="eastAsia" w:ascii="楷体_GB2312" w:hAnsi="楷体" w:eastAsia="楷体_GB2312"/>
          <w:sz w:val="32"/>
          <w:szCs w:val="32"/>
        </w:rPr>
        <w:t>编制目的</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1.2</w:t>
      </w:r>
      <w:r>
        <w:rPr>
          <w:rFonts w:hint="eastAsia" w:ascii="楷体_GB2312" w:hAnsi="楷体" w:eastAsia="楷体_GB2312"/>
          <w:sz w:val="32"/>
          <w:szCs w:val="32"/>
        </w:rPr>
        <w:t>编制依据</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1.3</w:t>
      </w:r>
      <w:r>
        <w:rPr>
          <w:rFonts w:hint="eastAsia" w:ascii="楷体_GB2312" w:hAnsi="楷体" w:eastAsia="楷体_GB2312"/>
          <w:sz w:val="32"/>
          <w:szCs w:val="32"/>
        </w:rPr>
        <w:t>适用范围</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ascii="黑体" w:eastAsia="黑体"/>
          <w:sz w:val="32"/>
          <w:szCs w:val="32"/>
        </w:rPr>
      </w:pPr>
      <w:r>
        <w:rPr>
          <w:rFonts w:hint="eastAsia" w:ascii="Times New Roman" w:hAnsi="Times New Roman" w:eastAsia="仿宋" w:cs="Times New Roman"/>
          <w:color w:val="auto"/>
          <w:sz w:val="32"/>
          <w:szCs w:val="32"/>
          <w:lang w:val="en-US" w:eastAsia="zh-CN"/>
        </w:rPr>
        <w:t>2</w:t>
      </w:r>
      <w:r>
        <w:rPr>
          <w:rFonts w:hint="eastAsia" w:ascii="黑体" w:eastAsia="黑体"/>
          <w:sz w:val="32"/>
          <w:szCs w:val="32"/>
        </w:rPr>
        <w:t>组织指挥体系及职责</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2.1</w:t>
      </w:r>
      <w:r>
        <w:rPr>
          <w:rFonts w:hint="eastAsia" w:ascii="楷体_GB2312" w:hAnsi="楷体" w:eastAsia="楷体_GB2312"/>
          <w:sz w:val="32"/>
          <w:szCs w:val="32"/>
          <w:lang w:eastAsia="zh-CN"/>
        </w:rPr>
        <w:t>区</w:t>
      </w:r>
      <w:r>
        <w:rPr>
          <w:rFonts w:hint="eastAsia" w:ascii="楷体_GB2312" w:hAnsi="楷体" w:eastAsia="楷体_GB2312"/>
          <w:sz w:val="32"/>
          <w:szCs w:val="32"/>
        </w:rPr>
        <w:t>指挥部组成</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2.2</w:t>
      </w:r>
      <w:r>
        <w:rPr>
          <w:rFonts w:hint="eastAsia" w:ascii="楷体_GB2312" w:hAnsi="楷体" w:eastAsia="楷体_GB2312"/>
          <w:sz w:val="32"/>
          <w:szCs w:val="32"/>
        </w:rPr>
        <w:t>职责</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2.2.1</w:t>
      </w:r>
      <w:r>
        <w:rPr>
          <w:rFonts w:hint="eastAsia" w:ascii="仿宋_GB2312" w:hAnsi="宋体" w:eastAsia="仿宋_GB2312" w:cs="宋体"/>
          <w:kern w:val="2"/>
          <w:sz w:val="32"/>
          <w:szCs w:val="32"/>
          <w:lang w:val="en-US" w:eastAsia="zh-CN" w:bidi="ar-SA"/>
        </w:rPr>
        <w:t>区指挥部</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仿宋_GB2312" w:hAnsi="宋体" w:eastAsia="仿宋_GB2312" w:cs="宋体"/>
          <w:kern w:val="2"/>
          <w:sz w:val="32"/>
          <w:szCs w:val="32"/>
          <w:lang w:val="en-US" w:eastAsia="zh-CN" w:bidi="ar-SA"/>
        </w:rPr>
      </w:pPr>
      <w:r>
        <w:rPr>
          <w:rFonts w:hint="eastAsia" w:ascii="Times New Roman" w:hAnsi="Times New Roman" w:eastAsia="仿宋" w:cs="Times New Roman"/>
          <w:color w:val="auto"/>
          <w:sz w:val="32"/>
          <w:szCs w:val="32"/>
          <w:lang w:val="en-US" w:eastAsia="zh-CN"/>
        </w:rPr>
        <w:t>2.2.2</w:t>
      </w:r>
      <w:r>
        <w:rPr>
          <w:rFonts w:hint="eastAsia" w:ascii="仿宋_GB2312" w:hAnsi="宋体" w:eastAsia="仿宋_GB2312" w:cs="宋体"/>
          <w:kern w:val="2"/>
          <w:sz w:val="32"/>
          <w:szCs w:val="32"/>
          <w:lang w:val="en-US" w:eastAsia="zh-CN" w:bidi="ar-SA"/>
        </w:rPr>
        <w:t>办公室</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仿宋_GB2312" w:hAnsi="宋体" w:eastAsia="仿宋_GB2312" w:cs="宋体"/>
          <w:kern w:val="2"/>
          <w:sz w:val="32"/>
          <w:szCs w:val="32"/>
          <w:lang w:val="en-US" w:eastAsia="zh-CN" w:bidi="ar-SA"/>
        </w:rPr>
      </w:pPr>
      <w:r>
        <w:rPr>
          <w:rFonts w:hint="eastAsia" w:ascii="Times New Roman" w:hAnsi="Times New Roman" w:eastAsia="仿宋" w:cs="Times New Roman"/>
          <w:color w:val="auto"/>
          <w:sz w:val="32"/>
          <w:szCs w:val="32"/>
          <w:lang w:val="en-US" w:eastAsia="zh-CN"/>
        </w:rPr>
        <w:t>2.2.3</w:t>
      </w:r>
      <w:r>
        <w:rPr>
          <w:rFonts w:hint="eastAsia" w:ascii="仿宋_GB2312" w:hAnsi="宋体" w:eastAsia="仿宋_GB2312" w:cs="宋体"/>
          <w:kern w:val="2"/>
          <w:sz w:val="32"/>
          <w:szCs w:val="32"/>
          <w:lang w:val="en-US" w:eastAsia="zh-CN" w:bidi="ar-SA"/>
        </w:rPr>
        <w:t>专家组</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2.2.4</w:t>
      </w:r>
      <w:r>
        <w:rPr>
          <w:rFonts w:hint="eastAsia" w:ascii="仿宋_GB2312" w:hAnsi="宋体" w:eastAsia="仿宋_GB2312" w:cs="宋体"/>
          <w:kern w:val="2"/>
          <w:sz w:val="32"/>
          <w:szCs w:val="32"/>
          <w:lang w:val="en-US" w:eastAsia="zh-CN" w:bidi="ar-SA"/>
        </w:rPr>
        <w:t>成员单位主要职责</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ascii="黑体" w:eastAsia="黑体"/>
          <w:sz w:val="32"/>
          <w:szCs w:val="32"/>
        </w:rPr>
      </w:pPr>
      <w:r>
        <w:rPr>
          <w:rFonts w:hint="eastAsia" w:ascii="Times New Roman" w:hAnsi="Times New Roman" w:eastAsia="仿宋" w:cs="Times New Roman"/>
          <w:color w:val="auto"/>
          <w:sz w:val="32"/>
          <w:szCs w:val="32"/>
          <w:lang w:val="en-US" w:eastAsia="zh-CN"/>
        </w:rPr>
        <w:t>3</w:t>
      </w:r>
      <w:r>
        <w:rPr>
          <w:rFonts w:hint="eastAsia" w:ascii="黑体" w:eastAsia="黑体"/>
          <w:sz w:val="32"/>
          <w:szCs w:val="32"/>
        </w:rPr>
        <w:t>预警和预防机制</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3.1</w:t>
      </w:r>
      <w:r>
        <w:rPr>
          <w:rFonts w:hint="eastAsia" w:ascii="楷体_GB2312" w:hAnsi="楷体" w:eastAsia="楷体_GB2312"/>
          <w:sz w:val="32"/>
          <w:szCs w:val="32"/>
        </w:rPr>
        <w:t>全</w:t>
      </w:r>
      <w:r>
        <w:rPr>
          <w:rFonts w:hint="eastAsia" w:ascii="楷体_GB2312" w:hAnsi="楷体" w:eastAsia="楷体_GB2312"/>
          <w:sz w:val="32"/>
          <w:szCs w:val="32"/>
          <w:lang w:eastAsia="zh-CN"/>
        </w:rPr>
        <w:t>区</w:t>
      </w:r>
      <w:r>
        <w:rPr>
          <w:rFonts w:hint="eastAsia" w:ascii="楷体_GB2312" w:hAnsi="楷体" w:eastAsia="楷体_GB2312"/>
          <w:sz w:val="32"/>
          <w:szCs w:val="32"/>
        </w:rPr>
        <w:t>重大林业和草原有害生物灾害预防体系</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3.2</w:t>
      </w:r>
      <w:r>
        <w:rPr>
          <w:rFonts w:hint="eastAsia" w:ascii="楷体_GB2312" w:hAnsi="楷体" w:eastAsia="楷体_GB2312"/>
          <w:sz w:val="32"/>
          <w:szCs w:val="32"/>
        </w:rPr>
        <w:t>监测</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仿宋_GB2312" w:hAnsi="宋体" w:eastAsia="仿宋_GB2312" w:cs="宋体"/>
          <w:kern w:val="2"/>
          <w:sz w:val="32"/>
          <w:szCs w:val="32"/>
          <w:lang w:val="en-US" w:eastAsia="zh-CN" w:bidi="ar-SA"/>
        </w:rPr>
      </w:pPr>
      <w:r>
        <w:rPr>
          <w:rFonts w:hint="eastAsia" w:ascii="Times New Roman" w:hAnsi="Times New Roman" w:eastAsia="仿宋" w:cs="Times New Roman"/>
          <w:color w:val="auto"/>
          <w:sz w:val="32"/>
          <w:szCs w:val="32"/>
          <w:lang w:val="en-US" w:eastAsia="zh-CN"/>
        </w:rPr>
        <w:t>3.2.1</w:t>
      </w:r>
      <w:r>
        <w:rPr>
          <w:rFonts w:hint="eastAsia" w:ascii="仿宋_GB2312" w:hAnsi="宋体" w:eastAsia="仿宋_GB2312" w:cs="宋体"/>
          <w:kern w:val="2"/>
          <w:sz w:val="32"/>
          <w:szCs w:val="32"/>
          <w:lang w:val="en-US" w:eastAsia="zh-CN" w:bidi="ar-SA"/>
        </w:rPr>
        <w:t>监测机构</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3.2.2</w:t>
      </w:r>
      <w:r>
        <w:rPr>
          <w:rFonts w:hint="eastAsia" w:ascii="仿宋_GB2312" w:hAnsi="宋体" w:eastAsia="仿宋_GB2312" w:cs="宋体"/>
          <w:kern w:val="2"/>
          <w:sz w:val="32"/>
          <w:szCs w:val="32"/>
          <w:lang w:val="en-US" w:eastAsia="zh-CN" w:bidi="ar-SA"/>
        </w:rPr>
        <w:t>常规数据信息库的建立</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仿宋_GB2312" w:hAnsi="宋体" w:eastAsia="仿宋_GB2312" w:cs="宋体"/>
          <w:kern w:val="2"/>
          <w:sz w:val="32"/>
          <w:szCs w:val="32"/>
          <w:lang w:val="en-US" w:eastAsia="zh-CN" w:bidi="ar-SA"/>
        </w:rPr>
      </w:pPr>
      <w:r>
        <w:rPr>
          <w:rFonts w:hint="eastAsia" w:ascii="Times New Roman" w:hAnsi="Times New Roman" w:eastAsia="仿宋" w:cs="Times New Roman"/>
          <w:color w:val="auto"/>
          <w:sz w:val="32"/>
          <w:szCs w:val="32"/>
          <w:lang w:val="en-US" w:eastAsia="zh-CN"/>
        </w:rPr>
        <w:t>3.2.3</w:t>
      </w:r>
      <w:r>
        <w:rPr>
          <w:rFonts w:hint="eastAsia" w:ascii="仿宋_GB2312" w:hAnsi="宋体" w:eastAsia="仿宋_GB2312" w:cs="宋体"/>
          <w:kern w:val="2"/>
          <w:sz w:val="32"/>
          <w:szCs w:val="32"/>
          <w:lang w:val="en-US" w:eastAsia="zh-CN" w:bidi="ar-SA"/>
        </w:rPr>
        <w:t>信息收集、分析和报告</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3.3</w:t>
      </w:r>
      <w:r>
        <w:rPr>
          <w:rFonts w:hint="eastAsia" w:ascii="楷体_GB2312" w:hAnsi="楷体" w:eastAsia="楷体_GB2312"/>
          <w:sz w:val="32"/>
          <w:szCs w:val="32"/>
        </w:rPr>
        <w:t>灾害分级</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3.4</w:t>
      </w:r>
      <w:r>
        <w:rPr>
          <w:rFonts w:hint="eastAsia" w:ascii="楷体_GB2312" w:hAnsi="楷体" w:eastAsia="楷体_GB2312"/>
          <w:sz w:val="32"/>
          <w:szCs w:val="32"/>
        </w:rPr>
        <w:t>预警发布</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3.5</w:t>
      </w:r>
      <w:r>
        <w:rPr>
          <w:rFonts w:hint="eastAsia" w:ascii="楷体_GB2312" w:hAnsi="楷体" w:eastAsia="楷体_GB2312"/>
          <w:sz w:val="32"/>
          <w:szCs w:val="32"/>
        </w:rPr>
        <w:t>加强信息交流和科技支撑</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3.6</w:t>
      </w:r>
      <w:r>
        <w:rPr>
          <w:rFonts w:hint="eastAsia" w:ascii="楷体_GB2312" w:hAnsi="楷体" w:eastAsia="楷体_GB2312"/>
          <w:sz w:val="32"/>
          <w:szCs w:val="32"/>
        </w:rPr>
        <w:t>检疫管理</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ascii="黑体" w:eastAsia="黑体"/>
          <w:sz w:val="32"/>
          <w:szCs w:val="32"/>
        </w:rPr>
      </w:pPr>
      <w:r>
        <w:rPr>
          <w:rFonts w:hint="eastAsia" w:ascii="Times New Roman" w:hAnsi="Times New Roman" w:eastAsia="仿宋" w:cs="Times New Roman"/>
          <w:color w:val="auto"/>
          <w:sz w:val="32"/>
          <w:szCs w:val="32"/>
          <w:lang w:val="en-US" w:eastAsia="zh-CN"/>
        </w:rPr>
        <w:t>4</w:t>
      </w:r>
      <w:r>
        <w:rPr>
          <w:rFonts w:hint="eastAsia" w:ascii="黑体" w:eastAsia="黑体"/>
          <w:sz w:val="32"/>
          <w:szCs w:val="32"/>
        </w:rPr>
        <w:t>应急响应</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eastAsia="楷体_GB2312"/>
          <w:sz w:val="32"/>
          <w:szCs w:val="32"/>
        </w:rPr>
      </w:pPr>
      <w:r>
        <w:rPr>
          <w:rFonts w:hint="eastAsia" w:ascii="Times New Roman" w:hAnsi="Times New Roman" w:eastAsia="仿宋" w:cs="Times New Roman"/>
          <w:color w:val="auto"/>
          <w:sz w:val="32"/>
          <w:szCs w:val="32"/>
          <w:lang w:val="en-US" w:eastAsia="zh-CN"/>
        </w:rPr>
        <w:t>4.1</w:t>
      </w:r>
      <w:r>
        <w:rPr>
          <w:rFonts w:hint="eastAsia" w:ascii="楷体_GB2312" w:eastAsia="楷体_GB2312"/>
          <w:sz w:val="32"/>
          <w:szCs w:val="32"/>
        </w:rPr>
        <w:t>分级响应</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4.1.1</w:t>
      </w:r>
      <w:r>
        <w:rPr>
          <w:rFonts w:hint="eastAsia" w:eastAsia="仿宋" w:cs="Times New Roman"/>
          <w:color w:val="auto"/>
          <w:sz w:val="32"/>
          <w:szCs w:val="32"/>
          <w:lang w:val="en-US" w:eastAsia="zh-CN"/>
        </w:rPr>
        <w:t xml:space="preserve"> </w:t>
      </w:r>
      <w:r>
        <w:rPr>
          <w:rFonts w:hint="eastAsia" w:ascii="Times New Roman" w:hAnsi="Times New Roman" w:eastAsia="仿宋" w:cs="Times New Roman"/>
          <w:color w:val="auto"/>
          <w:sz w:val="32"/>
          <w:szCs w:val="32"/>
          <w:lang w:val="en-US" w:eastAsia="zh-CN"/>
        </w:rPr>
        <w:t>Ⅰ</w:t>
      </w:r>
      <w:r>
        <w:rPr>
          <w:rFonts w:hint="eastAsia" w:ascii="仿宋_GB2312" w:hAnsi="宋体" w:eastAsia="仿宋_GB2312" w:cs="宋体"/>
          <w:kern w:val="2"/>
          <w:sz w:val="32"/>
          <w:szCs w:val="32"/>
          <w:lang w:val="en-US" w:eastAsia="zh-CN" w:bidi="ar-SA"/>
        </w:rPr>
        <w:t>级响应</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4.1.2</w:t>
      </w:r>
      <w:r>
        <w:rPr>
          <w:rFonts w:hint="eastAsia" w:eastAsia="仿宋" w:cs="Times New Roman"/>
          <w:color w:val="auto"/>
          <w:sz w:val="32"/>
          <w:szCs w:val="32"/>
          <w:lang w:val="en-US" w:eastAsia="zh-CN"/>
        </w:rPr>
        <w:t xml:space="preserve"> </w:t>
      </w:r>
      <w:r>
        <w:rPr>
          <w:rFonts w:hint="eastAsia" w:ascii="Times New Roman" w:hAnsi="Times New Roman" w:eastAsia="仿宋" w:cs="Times New Roman"/>
          <w:color w:val="auto"/>
          <w:sz w:val="32"/>
          <w:szCs w:val="32"/>
          <w:lang w:val="en-US" w:eastAsia="zh-CN"/>
        </w:rPr>
        <w:t>Ⅱ</w:t>
      </w:r>
      <w:r>
        <w:rPr>
          <w:rFonts w:hint="eastAsia" w:ascii="仿宋_GB2312" w:hAnsi="宋体" w:eastAsia="仿宋_GB2312" w:cs="宋体"/>
          <w:kern w:val="2"/>
          <w:sz w:val="32"/>
          <w:szCs w:val="32"/>
          <w:lang w:val="en-US" w:eastAsia="zh-CN" w:bidi="ar-SA"/>
        </w:rPr>
        <w:t>级响应</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4.1.3</w:t>
      </w:r>
      <w:r>
        <w:rPr>
          <w:rFonts w:hint="eastAsia" w:eastAsia="仿宋" w:cs="Times New Roman"/>
          <w:color w:val="auto"/>
          <w:sz w:val="32"/>
          <w:szCs w:val="32"/>
          <w:lang w:val="en-US" w:eastAsia="zh-CN"/>
        </w:rPr>
        <w:t xml:space="preserve"> </w:t>
      </w:r>
      <w:r>
        <w:rPr>
          <w:rFonts w:hint="eastAsia" w:ascii="Times New Roman" w:hAnsi="Times New Roman" w:eastAsia="仿宋" w:cs="Times New Roman"/>
          <w:color w:val="auto"/>
          <w:sz w:val="32"/>
          <w:szCs w:val="32"/>
          <w:lang w:val="en-US" w:eastAsia="zh-CN"/>
        </w:rPr>
        <w:t>Ⅲ</w:t>
      </w:r>
      <w:r>
        <w:rPr>
          <w:rFonts w:hint="eastAsia" w:ascii="仿宋_GB2312" w:hAnsi="宋体" w:eastAsia="仿宋_GB2312" w:cs="宋体"/>
          <w:kern w:val="2"/>
          <w:sz w:val="32"/>
          <w:szCs w:val="32"/>
          <w:lang w:val="en-US" w:eastAsia="zh-CN" w:bidi="ar-SA"/>
        </w:rPr>
        <w:t>级响应</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4.1.4</w:t>
      </w:r>
      <w:r>
        <w:rPr>
          <w:rFonts w:hint="eastAsia" w:eastAsia="仿宋" w:cs="Times New Roman"/>
          <w:color w:val="auto"/>
          <w:sz w:val="32"/>
          <w:szCs w:val="32"/>
          <w:lang w:val="en-US" w:eastAsia="zh-CN"/>
        </w:rPr>
        <w:t xml:space="preserve"> </w:t>
      </w:r>
      <w:r>
        <w:rPr>
          <w:rFonts w:hint="eastAsia" w:ascii="Times New Roman" w:hAnsi="Times New Roman" w:eastAsia="仿宋" w:cs="Times New Roman"/>
          <w:color w:val="auto"/>
          <w:sz w:val="32"/>
          <w:szCs w:val="32"/>
          <w:lang w:val="en-US" w:eastAsia="zh-CN"/>
        </w:rPr>
        <w:t>Ⅳ</w:t>
      </w:r>
      <w:r>
        <w:rPr>
          <w:rFonts w:hint="eastAsia" w:ascii="仿宋_GB2312" w:hAnsi="宋体" w:eastAsia="仿宋_GB2312" w:cs="宋体"/>
          <w:kern w:val="2"/>
          <w:sz w:val="32"/>
          <w:szCs w:val="32"/>
          <w:lang w:val="en-US" w:eastAsia="zh-CN" w:bidi="ar-SA"/>
        </w:rPr>
        <w:t>级响应</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4.2</w:t>
      </w:r>
      <w:r>
        <w:rPr>
          <w:rFonts w:hint="eastAsia" w:ascii="楷体_GB2312" w:hAnsi="楷体" w:eastAsia="楷体_GB2312"/>
          <w:sz w:val="32"/>
          <w:szCs w:val="32"/>
        </w:rPr>
        <w:t>指挥协调</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4.3</w:t>
      </w:r>
      <w:r>
        <w:rPr>
          <w:rFonts w:hint="eastAsia" w:ascii="楷体_GB2312" w:hAnsi="楷体" w:eastAsia="楷体_GB2312"/>
          <w:sz w:val="32"/>
          <w:szCs w:val="32"/>
        </w:rPr>
        <w:t>灾害处置</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4.4</w:t>
      </w:r>
      <w:r>
        <w:rPr>
          <w:rFonts w:hint="eastAsia" w:ascii="楷体_GB2312" w:hAnsi="楷体" w:eastAsia="楷体_GB2312"/>
          <w:sz w:val="32"/>
          <w:szCs w:val="32"/>
        </w:rPr>
        <w:t>现场监控</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4.5</w:t>
      </w:r>
      <w:r>
        <w:rPr>
          <w:rFonts w:hint="eastAsia" w:ascii="楷体_GB2312" w:hAnsi="楷体" w:eastAsia="楷体_GB2312"/>
          <w:sz w:val="32"/>
          <w:szCs w:val="32"/>
        </w:rPr>
        <w:t>社会动员</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4.6</w:t>
      </w:r>
      <w:r>
        <w:rPr>
          <w:rFonts w:hint="eastAsia" w:ascii="楷体_GB2312" w:hAnsi="楷体" w:eastAsia="楷体_GB2312"/>
          <w:sz w:val="32"/>
          <w:szCs w:val="32"/>
        </w:rPr>
        <w:t>物资使用</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4.7</w:t>
      </w:r>
      <w:r>
        <w:rPr>
          <w:rFonts w:hint="eastAsia" w:ascii="楷体_GB2312" w:hAnsi="楷体" w:eastAsia="楷体_GB2312"/>
          <w:sz w:val="32"/>
          <w:szCs w:val="32"/>
        </w:rPr>
        <w:t>扩大应急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4.8</w:t>
      </w:r>
      <w:r>
        <w:rPr>
          <w:rFonts w:hint="eastAsia" w:ascii="楷体_GB2312" w:hAnsi="楷体" w:eastAsia="楷体_GB2312"/>
          <w:sz w:val="32"/>
          <w:szCs w:val="32"/>
        </w:rPr>
        <w:t>信息共享和处理</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4.8.1</w:t>
      </w:r>
      <w:r>
        <w:rPr>
          <w:rFonts w:hint="eastAsia" w:ascii="仿宋_GB2312" w:hAnsi="宋体" w:eastAsia="仿宋_GB2312" w:cs="宋体"/>
          <w:kern w:val="2"/>
          <w:sz w:val="32"/>
          <w:szCs w:val="32"/>
          <w:lang w:val="en-US" w:eastAsia="zh-CN" w:bidi="ar-SA"/>
        </w:rPr>
        <w:t>报告制度</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4.8.2</w:t>
      </w:r>
      <w:r>
        <w:rPr>
          <w:rFonts w:hint="eastAsia" w:ascii="仿宋_GB2312" w:hAnsi="宋体" w:eastAsia="仿宋_GB2312" w:cs="宋体"/>
          <w:kern w:val="2"/>
          <w:sz w:val="32"/>
          <w:szCs w:val="32"/>
          <w:lang w:val="en-US" w:eastAsia="zh-CN" w:bidi="ar-SA"/>
        </w:rPr>
        <w:t>通报与信息发布</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4.9</w:t>
      </w:r>
      <w:r>
        <w:rPr>
          <w:rFonts w:hint="eastAsia" w:ascii="楷体_GB2312" w:hAnsi="楷体" w:eastAsia="楷体_GB2312"/>
          <w:sz w:val="32"/>
          <w:szCs w:val="32"/>
        </w:rPr>
        <w:t>应急结束</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ascii="黑体" w:eastAsia="黑体"/>
          <w:sz w:val="32"/>
          <w:szCs w:val="32"/>
        </w:rPr>
      </w:pPr>
      <w:r>
        <w:rPr>
          <w:rFonts w:hint="eastAsia" w:ascii="Times New Roman" w:hAnsi="Times New Roman" w:eastAsia="仿宋" w:cs="Times New Roman"/>
          <w:color w:val="auto"/>
          <w:sz w:val="32"/>
          <w:szCs w:val="32"/>
          <w:lang w:val="en-US" w:eastAsia="zh-CN"/>
        </w:rPr>
        <w:t>5</w:t>
      </w:r>
      <w:r>
        <w:rPr>
          <w:rFonts w:hint="eastAsia" w:ascii="黑体" w:eastAsia="黑体"/>
          <w:sz w:val="32"/>
          <w:szCs w:val="32"/>
        </w:rPr>
        <w:t>后期评估和善后处理</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5.1</w:t>
      </w:r>
      <w:r>
        <w:rPr>
          <w:rFonts w:hint="eastAsia" w:ascii="楷体_GB2312" w:hAnsi="楷体" w:eastAsia="楷体_GB2312"/>
          <w:sz w:val="32"/>
          <w:szCs w:val="32"/>
        </w:rPr>
        <w:t>后期评估</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5.2</w:t>
      </w:r>
      <w:r>
        <w:rPr>
          <w:rFonts w:hint="eastAsia" w:ascii="楷体_GB2312" w:hAnsi="楷体" w:eastAsia="楷体_GB2312"/>
          <w:sz w:val="32"/>
          <w:szCs w:val="32"/>
        </w:rPr>
        <w:t>善后处理</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ascii="黑体" w:eastAsia="黑体"/>
          <w:sz w:val="32"/>
          <w:szCs w:val="32"/>
        </w:rPr>
      </w:pPr>
      <w:r>
        <w:rPr>
          <w:rFonts w:hint="eastAsia" w:ascii="Times New Roman" w:hAnsi="Times New Roman" w:eastAsia="仿宋" w:cs="Times New Roman"/>
          <w:color w:val="auto"/>
          <w:sz w:val="32"/>
          <w:szCs w:val="32"/>
          <w:lang w:val="en-US" w:eastAsia="zh-CN"/>
        </w:rPr>
        <w:t>6</w:t>
      </w:r>
      <w:r>
        <w:rPr>
          <w:rFonts w:hint="eastAsia" w:ascii="黑体" w:eastAsia="黑体"/>
          <w:sz w:val="32"/>
          <w:szCs w:val="32"/>
        </w:rPr>
        <w:t>保障措施</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6.1</w:t>
      </w:r>
      <w:r>
        <w:rPr>
          <w:rFonts w:hint="eastAsia" w:ascii="楷体_GB2312" w:hAnsi="楷体" w:eastAsia="楷体_GB2312"/>
          <w:sz w:val="32"/>
          <w:szCs w:val="32"/>
        </w:rPr>
        <w:t>通讯保障</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6.2</w:t>
      </w:r>
      <w:r>
        <w:rPr>
          <w:rFonts w:hint="eastAsia" w:ascii="楷体_GB2312" w:hAnsi="楷体" w:eastAsia="楷体_GB2312"/>
          <w:sz w:val="32"/>
          <w:szCs w:val="32"/>
        </w:rPr>
        <w:t>经费保障</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6.3</w:t>
      </w:r>
      <w:r>
        <w:rPr>
          <w:rFonts w:hint="eastAsia" w:ascii="楷体_GB2312" w:hAnsi="楷体" w:eastAsia="楷体_GB2312"/>
          <w:sz w:val="32"/>
          <w:szCs w:val="32"/>
        </w:rPr>
        <w:t>物资保障</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6.4</w:t>
      </w:r>
      <w:r>
        <w:rPr>
          <w:rFonts w:hint="eastAsia" w:ascii="楷体_GB2312" w:hAnsi="楷体" w:eastAsia="楷体_GB2312"/>
          <w:sz w:val="32"/>
          <w:szCs w:val="32"/>
        </w:rPr>
        <w:t>技术和科研保障</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6.5</w:t>
      </w:r>
      <w:r>
        <w:rPr>
          <w:rFonts w:hint="eastAsia" w:ascii="楷体_GB2312" w:hAnsi="楷体" w:eastAsia="楷体_GB2312"/>
          <w:sz w:val="32"/>
          <w:szCs w:val="32"/>
        </w:rPr>
        <w:t>人员保障</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6.6</w:t>
      </w:r>
      <w:r>
        <w:rPr>
          <w:rFonts w:hint="eastAsia" w:ascii="楷体_GB2312" w:hAnsi="楷体" w:eastAsia="楷体_GB2312"/>
          <w:sz w:val="32"/>
          <w:szCs w:val="32"/>
        </w:rPr>
        <w:t>预案奖惩</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ascii="黑体" w:eastAsia="黑体"/>
          <w:sz w:val="32"/>
          <w:szCs w:val="32"/>
        </w:rPr>
      </w:pPr>
      <w:r>
        <w:rPr>
          <w:rFonts w:hint="eastAsia" w:ascii="Times New Roman" w:hAnsi="Times New Roman" w:eastAsia="仿宋" w:cs="Times New Roman"/>
          <w:color w:val="auto"/>
          <w:sz w:val="32"/>
          <w:szCs w:val="32"/>
          <w:lang w:val="en-US" w:eastAsia="zh-CN"/>
        </w:rPr>
        <w:t>7</w:t>
      </w:r>
      <w:r>
        <w:rPr>
          <w:rFonts w:hint="eastAsia" w:ascii="黑体" w:eastAsia="黑体"/>
          <w:sz w:val="32"/>
          <w:szCs w:val="32"/>
        </w:rPr>
        <w:t>预案管理</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7.1</w:t>
      </w:r>
      <w:r>
        <w:rPr>
          <w:rFonts w:hint="eastAsia" w:ascii="楷体_GB2312" w:hAnsi="楷体" w:eastAsia="楷体_GB2312"/>
          <w:sz w:val="32"/>
          <w:szCs w:val="32"/>
        </w:rPr>
        <w:t>培训和演练</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7.2</w:t>
      </w:r>
      <w:r>
        <w:rPr>
          <w:rFonts w:hint="eastAsia" w:ascii="楷体_GB2312" w:hAnsi="楷体" w:eastAsia="楷体_GB2312"/>
          <w:sz w:val="32"/>
          <w:szCs w:val="32"/>
        </w:rPr>
        <w:t>预案更新</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7.3</w:t>
      </w:r>
      <w:r>
        <w:rPr>
          <w:rFonts w:hint="eastAsia" w:ascii="楷体_GB2312" w:hAnsi="楷体" w:eastAsia="楷体_GB2312"/>
          <w:sz w:val="32"/>
          <w:szCs w:val="32"/>
        </w:rPr>
        <w:t>预案解释</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sz w:val="32"/>
          <w:szCs w:val="32"/>
        </w:rPr>
      </w:pPr>
      <w:r>
        <w:rPr>
          <w:rFonts w:hint="eastAsia" w:ascii="Times New Roman" w:hAnsi="Times New Roman" w:eastAsia="仿宋" w:cs="Times New Roman"/>
          <w:color w:val="auto"/>
          <w:sz w:val="32"/>
          <w:szCs w:val="32"/>
          <w:lang w:val="en-US" w:eastAsia="zh-CN"/>
        </w:rPr>
        <w:t>7.4</w:t>
      </w:r>
      <w:r>
        <w:rPr>
          <w:rFonts w:hint="eastAsia" w:ascii="楷体_GB2312" w:hAnsi="楷体" w:eastAsia="楷体_GB2312"/>
          <w:sz w:val="32"/>
          <w:szCs w:val="32"/>
        </w:rPr>
        <w:t>预案生效时间</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宋体" w:hAnsi="宋体"/>
          <w:sz w:val="32"/>
          <w:szCs w:val="32"/>
        </w:rPr>
      </w:pPr>
      <w:r>
        <w:rPr>
          <w:rFonts w:hint="eastAsia" w:ascii="宋体" w:hAnsi="宋体"/>
          <w:sz w:val="32"/>
          <w:szCs w:val="32"/>
        </w:rPr>
        <w:t xml:space="preserve"> </w:t>
      </w: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宋体" w:hAnsi="宋体"/>
          <w:sz w:val="32"/>
          <w:szCs w:val="32"/>
        </w:rPr>
      </w:pPr>
      <w:r>
        <w:rPr>
          <w:rFonts w:hint="eastAsia" w:ascii="宋体" w:hAnsi="宋体"/>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宋体" w:hAnsi="宋体"/>
          <w:sz w:val="32"/>
          <w:szCs w:val="32"/>
        </w:rPr>
      </w:pPr>
      <w:r>
        <w:rPr>
          <w:rFonts w:hint="eastAsia" w:ascii="宋体" w:hAnsi="宋体"/>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宋体" w:hAnsi="宋体"/>
        </w:rPr>
      </w:pPr>
      <w:r>
        <w:rPr>
          <w:rFonts w:hint="eastAsia" w:ascii="宋体" w:hAnsi="宋体"/>
        </w:rPr>
        <w:t xml:space="preserve"> </w:t>
      </w:r>
    </w:p>
    <w:p>
      <w:pPr>
        <w:pStyle w:val="6"/>
        <w:keepNext w:val="0"/>
        <w:keepLines w:val="0"/>
        <w:pageBreakBefore w:val="0"/>
        <w:widowControl w:val="0"/>
        <w:kinsoku/>
        <w:wordWrap/>
        <w:overflowPunct/>
        <w:topLinePunct w:val="0"/>
        <w:autoSpaceDE/>
        <w:autoSpaceDN/>
        <w:bidi w:val="0"/>
        <w:adjustRightInd w:val="0"/>
        <w:snapToGrid w:val="0"/>
        <w:spacing w:line="580" w:lineRule="exact"/>
        <w:ind w:firstLine="0"/>
        <w:textAlignment w:val="auto"/>
        <w:rPr>
          <w:rFonts w:hint="eastAsia" w:ascii="宋体" w:eastAsia="宋体"/>
          <w:sz w:val="21"/>
          <w:szCs w:val="21"/>
        </w:rPr>
      </w:pPr>
      <w:r>
        <w:rPr>
          <w:rFonts w:hint="eastAsia" w:ascii="宋体" w:eastAsia="宋体"/>
          <w:sz w:val="21"/>
          <w:szCs w:val="21"/>
        </w:rPr>
        <w:t xml:space="preserve"> </w:t>
      </w:r>
    </w:p>
    <w:p>
      <w:pPr>
        <w:pStyle w:val="5"/>
        <w:keepNext w:val="0"/>
        <w:keepLines w:val="0"/>
        <w:pageBreakBefore w:val="0"/>
        <w:widowControl w:val="0"/>
        <w:kinsoku/>
        <w:wordWrap/>
        <w:overflowPunct/>
        <w:topLinePunct w:val="0"/>
        <w:autoSpaceDE/>
        <w:autoSpaceDN/>
        <w:bidi w:val="0"/>
        <w:adjustRightInd w:val="0"/>
        <w:snapToGrid w:val="0"/>
        <w:spacing w:before="0" w:after="0" w:line="580" w:lineRule="exact"/>
        <w:textAlignment w:val="auto"/>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宋体" w:hAnsi="宋体"/>
        </w:rPr>
      </w:pPr>
      <w:r>
        <w:rPr>
          <w:rFonts w:hint="eastAsia" w:ascii="宋体" w:hAnsi="宋体"/>
        </w:rPr>
        <w:t xml:space="preserve"> </w:t>
      </w:r>
    </w:p>
    <w:p>
      <w:pPr>
        <w:pStyle w:val="6"/>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eastAsia="黑体"/>
        </w:rPr>
      </w:pPr>
    </w:p>
    <w:p>
      <w:pPr>
        <w:pStyle w:val="6"/>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eastAsia="黑体"/>
        </w:rPr>
      </w:pPr>
      <w:r>
        <w:rPr>
          <w:rFonts w:hint="eastAsia" w:ascii="Times New Roman" w:hAnsi="Times New Roman" w:eastAsia="仿宋" w:cs="Times New Roman"/>
          <w:color w:val="auto"/>
          <w:kern w:val="2"/>
          <w:sz w:val="32"/>
          <w:szCs w:val="32"/>
          <w:lang w:val="en-US" w:eastAsia="zh-CN" w:bidi="ar-SA"/>
        </w:rPr>
        <w:t xml:space="preserve">1  </w:t>
      </w:r>
      <w:r>
        <w:rPr>
          <w:rFonts w:hint="eastAsia" w:ascii="黑体" w:eastAsia="黑体"/>
        </w:rPr>
        <w:t>总则</w:t>
      </w:r>
    </w:p>
    <w:p>
      <w:pPr>
        <w:pStyle w:val="6"/>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 w:hAnsi="楷体"/>
          <w:b/>
          <w:bCs/>
        </w:rPr>
      </w:pPr>
      <w:r>
        <w:rPr>
          <w:rFonts w:hint="eastAsia" w:ascii="Times New Roman" w:hAnsi="Times New Roman" w:eastAsia="仿宋" w:cs="Times New Roman"/>
          <w:b/>
          <w:bCs/>
          <w:color w:val="auto"/>
          <w:kern w:val="2"/>
          <w:sz w:val="32"/>
          <w:szCs w:val="32"/>
          <w:lang w:val="en-US" w:eastAsia="zh-CN" w:bidi="ar-SA"/>
        </w:rPr>
        <w:t>1.1</w:t>
      </w:r>
      <w:r>
        <w:rPr>
          <w:rFonts w:hint="eastAsia" w:ascii="楷体_GB2312" w:hAnsi="楷体" w:eastAsia="楷体_GB2312" w:cs="Times New Roman"/>
          <w:b/>
          <w:bCs/>
          <w:kern w:val="2"/>
          <w:sz w:val="32"/>
          <w:szCs w:val="32"/>
          <w:lang w:val="en-US" w:eastAsia="zh-CN" w:bidi="ar-SA"/>
        </w:rPr>
        <w:t>编制目的</w:t>
      </w:r>
    </w:p>
    <w:p>
      <w:pPr>
        <w:pStyle w:val="6"/>
        <w:keepNext w:val="0"/>
        <w:keepLines w:val="0"/>
        <w:pageBreakBefore w:val="0"/>
        <w:widowControl w:val="0"/>
        <w:kinsoku/>
        <w:wordWrap/>
        <w:overflowPunct/>
        <w:topLinePunct w:val="0"/>
        <w:autoSpaceDE/>
        <w:autoSpaceDN/>
        <w:bidi w:val="0"/>
        <w:adjustRightInd w:val="0"/>
        <w:snapToGrid w:val="0"/>
        <w:spacing w:line="580" w:lineRule="exact"/>
        <w:textAlignment w:val="auto"/>
      </w:pPr>
      <w:r>
        <w:rPr>
          <w:rFonts w:hint="eastAsia"/>
        </w:rPr>
        <w:t>有效防范和应对林业和草原有害生物灾害，最大限度地减少损失，保障国土生态安全。</w:t>
      </w:r>
    </w:p>
    <w:p>
      <w:pPr>
        <w:pStyle w:val="6"/>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 w:hAnsi="楷体"/>
          <w:b/>
          <w:bCs/>
        </w:rPr>
      </w:pPr>
      <w:r>
        <w:rPr>
          <w:rFonts w:hint="eastAsia" w:ascii="Times New Roman" w:hAnsi="Times New Roman" w:eastAsia="仿宋" w:cs="Times New Roman"/>
          <w:b/>
          <w:bCs/>
          <w:color w:val="auto"/>
          <w:kern w:val="2"/>
          <w:sz w:val="32"/>
          <w:szCs w:val="32"/>
          <w:lang w:val="en-US" w:eastAsia="zh-CN" w:bidi="ar-SA"/>
        </w:rPr>
        <w:t>1.2</w:t>
      </w:r>
      <w:r>
        <w:rPr>
          <w:rFonts w:hint="eastAsia" w:ascii="楷体_GB2312" w:hAnsi="楷体" w:eastAsia="楷体_GB2312" w:cs="Times New Roman"/>
          <w:b/>
          <w:bCs/>
          <w:kern w:val="2"/>
          <w:sz w:val="32"/>
          <w:szCs w:val="32"/>
          <w:lang w:val="en-US" w:eastAsia="zh-CN" w:bidi="ar-SA"/>
        </w:rPr>
        <w:t>编制依据</w:t>
      </w:r>
    </w:p>
    <w:p>
      <w:pPr>
        <w:pStyle w:val="6"/>
        <w:keepNext w:val="0"/>
        <w:keepLines w:val="0"/>
        <w:pageBreakBefore w:val="0"/>
        <w:widowControl w:val="0"/>
        <w:kinsoku/>
        <w:wordWrap/>
        <w:overflowPunct/>
        <w:topLinePunct w:val="0"/>
        <w:autoSpaceDE/>
        <w:autoSpaceDN/>
        <w:bidi w:val="0"/>
        <w:adjustRightInd w:val="0"/>
        <w:snapToGrid w:val="0"/>
        <w:spacing w:line="580" w:lineRule="exact"/>
        <w:textAlignment w:val="auto"/>
      </w:pPr>
      <w:r>
        <w:rPr>
          <w:rFonts w:hint="eastAsia"/>
        </w:rPr>
        <w:t>依据《中华人民共和国突发事件应对法》《中华人民共和国森林法》《中华人民共和国草原法》《中华人民共和国进出境动植物检疫法》《森林病虫害防治条例》《植物检疫条例》《黑龙江省林业和草原有害生物灾害防控应急预案》等法律法规，制定本预案。</w:t>
      </w:r>
    </w:p>
    <w:p>
      <w:pPr>
        <w:pStyle w:val="6"/>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 w:hAnsi="楷体"/>
          <w:b/>
          <w:bCs/>
        </w:rPr>
      </w:pPr>
      <w:r>
        <w:rPr>
          <w:rFonts w:hint="eastAsia" w:ascii="Times New Roman" w:hAnsi="Times New Roman" w:eastAsia="仿宋" w:cs="Times New Roman"/>
          <w:b/>
          <w:bCs/>
          <w:color w:val="auto"/>
          <w:kern w:val="2"/>
          <w:sz w:val="32"/>
          <w:szCs w:val="32"/>
          <w:lang w:val="en-US" w:eastAsia="zh-CN" w:bidi="ar-SA"/>
        </w:rPr>
        <w:t>1.3</w:t>
      </w:r>
      <w:r>
        <w:rPr>
          <w:rFonts w:hint="eastAsia" w:ascii="楷体_GB2312" w:hAnsi="楷体" w:eastAsia="楷体_GB2312" w:cs="Times New Roman"/>
          <w:b/>
          <w:bCs/>
          <w:kern w:val="2"/>
          <w:sz w:val="32"/>
          <w:szCs w:val="32"/>
          <w:lang w:val="en-US" w:eastAsia="zh-CN" w:bidi="ar-SA"/>
        </w:rPr>
        <w:t>适用范围</w:t>
      </w:r>
    </w:p>
    <w:p>
      <w:pPr>
        <w:pStyle w:val="6"/>
        <w:keepNext w:val="0"/>
        <w:keepLines w:val="0"/>
        <w:pageBreakBefore w:val="0"/>
        <w:widowControl w:val="0"/>
        <w:kinsoku/>
        <w:wordWrap/>
        <w:overflowPunct/>
        <w:topLinePunct w:val="0"/>
        <w:autoSpaceDE/>
        <w:autoSpaceDN/>
        <w:bidi w:val="0"/>
        <w:adjustRightInd w:val="0"/>
        <w:snapToGrid w:val="0"/>
        <w:spacing w:line="580" w:lineRule="exact"/>
        <w:textAlignment w:val="auto"/>
      </w:pPr>
      <w:r>
        <w:rPr>
          <w:rFonts w:hint="eastAsia"/>
        </w:rPr>
        <w:t xml:space="preserve">本预案适用于在佳木斯市郊区境内发生的林业和草原有害生物灾害的应急工作。 </w:t>
      </w:r>
    </w:p>
    <w:p>
      <w:pPr>
        <w:pStyle w:val="6"/>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黑体" w:hAnsi="宋体" w:eastAsia="黑体" w:cs="宋体"/>
        </w:rPr>
      </w:pPr>
      <w:r>
        <w:rPr>
          <w:rFonts w:hint="eastAsia" w:ascii="Times New Roman" w:hAnsi="Times New Roman" w:eastAsia="仿宋" w:cs="Times New Roman"/>
          <w:b/>
          <w:bCs/>
          <w:color w:val="auto"/>
          <w:kern w:val="2"/>
          <w:sz w:val="32"/>
          <w:szCs w:val="32"/>
          <w:lang w:val="en-US" w:eastAsia="zh-CN" w:bidi="ar-SA"/>
        </w:rPr>
        <w:t>2</w:t>
      </w:r>
      <w:r>
        <w:rPr>
          <w:rFonts w:hint="eastAsia" w:ascii="黑体" w:hAnsi="宋体" w:eastAsia="黑体" w:cs="宋体"/>
          <w:lang w:val="en-US" w:eastAsia="zh-CN"/>
        </w:rPr>
        <w:t xml:space="preserve">  </w:t>
      </w:r>
      <w:r>
        <w:rPr>
          <w:rFonts w:hint="eastAsia" w:ascii="黑体" w:hAnsi="宋体" w:eastAsia="黑体" w:cs="宋体"/>
        </w:rPr>
        <w:t>组织指挥体系及职责</w:t>
      </w:r>
    </w:p>
    <w:p>
      <w:pPr>
        <w:pStyle w:val="6"/>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 w:hAnsi="楷体"/>
          <w:bCs/>
        </w:rPr>
      </w:pPr>
      <w:r>
        <w:rPr>
          <w:rFonts w:ascii="楷体" w:hAnsi="楷体"/>
          <w:bCs/>
        </w:rPr>
        <w:t>郊区政府成立郊区林业和草原有害生物灾害防控指挥部（以下简称区指挥部）。</w:t>
      </w:r>
    </w:p>
    <w:p>
      <w:pPr>
        <w:pStyle w:val="6"/>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ascii="楷体" w:hAnsi="楷体"/>
          <w:b/>
          <w:bCs/>
        </w:rPr>
      </w:pPr>
      <w:r>
        <w:rPr>
          <w:rFonts w:hint="eastAsia" w:ascii="Times New Roman" w:hAnsi="Times New Roman" w:eastAsia="仿宋" w:cs="Times New Roman"/>
          <w:b/>
          <w:bCs/>
          <w:color w:val="auto"/>
          <w:kern w:val="2"/>
          <w:sz w:val="32"/>
          <w:szCs w:val="32"/>
          <w:lang w:val="en-US" w:eastAsia="zh-CN" w:bidi="ar-SA"/>
        </w:rPr>
        <w:t>2.1</w:t>
      </w:r>
      <w:r>
        <w:rPr>
          <w:rFonts w:hint="eastAsia" w:ascii="楷体_GB2312" w:hAnsi="楷体" w:eastAsia="楷体_GB2312" w:cs="Times New Roman"/>
          <w:b/>
          <w:bCs/>
          <w:kern w:val="2"/>
          <w:sz w:val="32"/>
          <w:szCs w:val="32"/>
          <w:lang w:val="en-US" w:eastAsia="zh-CN" w:bidi="ar-SA"/>
        </w:rPr>
        <w:t>区指挥部组成</w:t>
      </w:r>
    </w:p>
    <w:p>
      <w:pPr>
        <w:pStyle w:val="6"/>
        <w:keepNext w:val="0"/>
        <w:keepLines w:val="0"/>
        <w:pageBreakBefore w:val="0"/>
        <w:widowControl w:val="0"/>
        <w:kinsoku/>
        <w:wordWrap/>
        <w:overflowPunct/>
        <w:topLinePunct w:val="0"/>
        <w:autoSpaceDE/>
        <w:autoSpaceDN/>
        <w:bidi w:val="0"/>
        <w:adjustRightInd w:val="0"/>
        <w:snapToGrid w:val="0"/>
        <w:spacing w:line="580" w:lineRule="exact"/>
        <w:textAlignment w:val="auto"/>
      </w:pPr>
      <w:r>
        <w:rPr>
          <w:rFonts w:hint="eastAsia"/>
        </w:rPr>
        <w:t>指 挥 长：郊区政府分管副区长；</w:t>
      </w:r>
    </w:p>
    <w:p>
      <w:pPr>
        <w:pStyle w:val="6"/>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rPr>
      </w:pPr>
      <w:r>
        <w:rPr>
          <w:rFonts w:hint="eastAsia"/>
        </w:rPr>
        <w:t>副指挥长：郊区林业和草原局局长；</w:t>
      </w:r>
    </w:p>
    <w:p>
      <w:pPr>
        <w:pStyle w:val="6"/>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rPr>
      </w:pPr>
      <w:r>
        <w:rPr>
          <w:rFonts w:hint="eastAsia"/>
        </w:rPr>
        <w:t>成员单位：佳木斯市郊区林业和草原局、佳木斯市郊区发展改革</w:t>
      </w:r>
      <w:r>
        <w:rPr>
          <w:rFonts w:hint="default"/>
          <w:lang w:val="en"/>
        </w:rPr>
        <w:t>工信局</w:t>
      </w:r>
      <w:r>
        <w:rPr>
          <w:rFonts w:hint="eastAsia"/>
        </w:rPr>
        <w:t>、佳木斯市郊区财政局、佳木斯市郊区农业农村局、</w:t>
      </w:r>
      <w:r>
        <w:rPr>
          <w:rFonts w:hint="eastAsia" w:eastAsia="仿宋_GB2312" w:cs="Times New Roman"/>
          <w:b w:val="0"/>
          <w:bCs w:val="0"/>
          <w:color w:val="000000" w:themeColor="text1"/>
          <w:kern w:val="2"/>
          <w:sz w:val="32"/>
          <w:szCs w:val="32"/>
          <w:highlight w:val="none"/>
          <w:lang w:val="en-US" w:eastAsia="zh-CN" w:bidi="ar-SA"/>
        </w:rPr>
        <w:t>佳木斯市公安局</w:t>
      </w:r>
      <w:r>
        <w:rPr>
          <w:rFonts w:hint="eastAsia" w:ascii="Times New Roman" w:hAnsi="Times New Roman" w:eastAsia="仿宋_GB2312" w:cs="Times New Roman"/>
          <w:b w:val="0"/>
          <w:bCs w:val="0"/>
          <w:color w:val="000000" w:themeColor="text1"/>
          <w:kern w:val="2"/>
          <w:sz w:val="32"/>
          <w:szCs w:val="32"/>
          <w:highlight w:val="none"/>
          <w:lang w:val="en-US" w:eastAsia="zh-CN" w:bidi="ar-SA"/>
        </w:rPr>
        <w:t>郊区森林公安</w:t>
      </w:r>
      <w:r>
        <w:rPr>
          <w:rFonts w:hint="eastAsia" w:eastAsia="仿宋_GB2312" w:cs="Times New Roman"/>
          <w:b w:val="0"/>
          <w:bCs w:val="0"/>
          <w:color w:val="000000" w:themeColor="text1"/>
          <w:kern w:val="2"/>
          <w:sz w:val="32"/>
          <w:szCs w:val="32"/>
          <w:highlight w:val="none"/>
          <w:lang w:val="en-US" w:eastAsia="zh-CN" w:bidi="ar-SA"/>
        </w:rPr>
        <w:t>分</w:t>
      </w:r>
      <w:r>
        <w:rPr>
          <w:rFonts w:hint="eastAsia" w:ascii="Times New Roman" w:hAnsi="Times New Roman" w:eastAsia="仿宋_GB2312" w:cs="Times New Roman"/>
          <w:b w:val="0"/>
          <w:bCs w:val="0"/>
          <w:color w:val="000000" w:themeColor="text1"/>
          <w:kern w:val="2"/>
          <w:sz w:val="32"/>
          <w:szCs w:val="32"/>
          <w:highlight w:val="none"/>
          <w:lang w:val="en-US" w:eastAsia="zh-CN" w:bidi="ar-SA"/>
        </w:rPr>
        <w:t>局</w:t>
      </w:r>
      <w:r>
        <w:rPr>
          <w:rFonts w:hint="eastAsia"/>
          <w:highlight w:val="none"/>
          <w:lang w:eastAsia="zh-CN"/>
        </w:rPr>
        <w:t>、</w:t>
      </w:r>
      <w:r>
        <w:rPr>
          <w:rFonts w:hint="eastAsia"/>
        </w:rPr>
        <w:t>佳木斯市郊区交通运输局、佳木斯市郊区农牧业发展中心、佳木斯市郊区住房和城乡建设局、黑龙江佳木斯沿江湿地省级自然保护区管理局、黑龙江莲江口农场有限责任公司。</w:t>
      </w:r>
    </w:p>
    <w:p>
      <w:pPr>
        <w:pStyle w:val="6"/>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rPr>
      </w:pPr>
      <w:r>
        <w:rPr>
          <w:rFonts w:hint="eastAsia"/>
        </w:rPr>
        <w:t>佳木斯市郊区指挥部下设办公室和专家组。办公室设在郊区林业和草原局，下设防控组、检疫封锁组、技术组、保障组、信息组等工作组，办公室主任由郊区</w:t>
      </w:r>
      <w:r>
        <w:rPr>
          <w:rFonts w:hint="default"/>
          <w:lang w:val="en"/>
        </w:rPr>
        <w:t>林业和草原</w:t>
      </w:r>
      <w:r>
        <w:rPr>
          <w:rFonts w:hint="eastAsia"/>
        </w:rPr>
        <w:t>局副局长兼任，生态修复股长、森林资源管理股长、区森林和草原病虫害防治检疫站长、草原管理站站长担任成员；专家组人员以全区林业和草原有害生物灾害防治专家咨询组为基础，根据林业和草原有害生物发生的不同种类，适时补充其他有关专家和科技人员。</w:t>
      </w:r>
    </w:p>
    <w:p>
      <w:pPr>
        <w:pStyle w:val="6"/>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highlight w:val="none"/>
        </w:rPr>
      </w:pPr>
      <w:r>
        <w:rPr>
          <w:rFonts w:hint="eastAsia"/>
          <w:highlight w:val="none"/>
        </w:rPr>
        <w:t>各乡镇政府、沿江湿地省级自然保护区管理局</w:t>
      </w:r>
      <w:r>
        <w:rPr>
          <w:rFonts w:hint="eastAsia"/>
          <w:highlight w:val="none"/>
          <w:lang w:eastAsia="zh-CN"/>
        </w:rPr>
        <w:t>、</w:t>
      </w:r>
      <w:r>
        <w:rPr>
          <w:rFonts w:hint="eastAsia"/>
          <w:highlight w:val="none"/>
        </w:rPr>
        <w:t>黑龙江莲江口农场有限责任公司和农林场也要成立相应的林业和草原有害生物灾害防控指挥机构，落实相关责任。</w:t>
      </w:r>
    </w:p>
    <w:p>
      <w:pPr>
        <w:pStyle w:val="6"/>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 w:hAnsi="楷体"/>
          <w:b/>
          <w:bCs/>
          <w:highlight w:val="none"/>
        </w:rPr>
      </w:pPr>
      <w:r>
        <w:rPr>
          <w:rFonts w:hint="eastAsia" w:ascii="Times New Roman" w:hAnsi="Times New Roman" w:eastAsia="仿宋" w:cs="Times New Roman"/>
          <w:b/>
          <w:bCs/>
          <w:color w:val="auto"/>
          <w:kern w:val="2"/>
          <w:sz w:val="32"/>
          <w:szCs w:val="32"/>
          <w:highlight w:val="none"/>
          <w:lang w:val="en-US" w:eastAsia="zh-CN" w:bidi="ar-SA"/>
        </w:rPr>
        <w:t>2.2</w:t>
      </w:r>
      <w:r>
        <w:rPr>
          <w:rFonts w:hint="eastAsia" w:ascii="楷体_GB2312" w:hAnsi="楷体" w:eastAsia="楷体_GB2312" w:cs="Times New Roman"/>
          <w:b/>
          <w:bCs/>
          <w:kern w:val="2"/>
          <w:sz w:val="32"/>
          <w:szCs w:val="32"/>
          <w:highlight w:val="none"/>
          <w:lang w:val="en-US" w:eastAsia="zh-CN" w:bidi="ar-SA"/>
        </w:rPr>
        <w:t>职责</w:t>
      </w:r>
    </w:p>
    <w:p>
      <w:pPr>
        <w:pStyle w:val="6"/>
        <w:keepNext w:val="0"/>
        <w:keepLines w:val="0"/>
        <w:pageBreakBefore w:val="0"/>
        <w:widowControl w:val="0"/>
        <w:kinsoku/>
        <w:wordWrap/>
        <w:overflowPunct/>
        <w:topLinePunct w:val="0"/>
        <w:autoSpaceDE/>
        <w:autoSpaceDN/>
        <w:bidi w:val="0"/>
        <w:adjustRightInd w:val="0"/>
        <w:snapToGrid w:val="0"/>
        <w:spacing w:line="580" w:lineRule="exact"/>
        <w:textAlignment w:val="auto"/>
      </w:pPr>
      <w:r>
        <w:rPr>
          <w:rFonts w:hint="eastAsia" w:ascii="Times New Roman" w:hAnsi="Times New Roman" w:eastAsia="仿宋" w:cs="Times New Roman"/>
          <w:b/>
          <w:bCs/>
          <w:color w:val="auto"/>
          <w:kern w:val="2"/>
          <w:sz w:val="32"/>
          <w:szCs w:val="32"/>
          <w:lang w:val="en-US" w:eastAsia="zh-CN" w:bidi="ar-SA"/>
        </w:rPr>
        <w:t>2.2.1</w:t>
      </w:r>
      <w:r>
        <w:rPr>
          <w:rFonts w:hint="eastAsia"/>
          <w:b/>
        </w:rPr>
        <w:t>区指挥部：</w:t>
      </w:r>
      <w:r>
        <w:rPr>
          <w:rFonts w:hint="eastAsia"/>
        </w:rPr>
        <w:t>研究、协调、解决林业和草原有害生物灾害处理过程中的问题。研究和解决湿地保护区管理局、黑龙江莲江口农场有限责任公司</w:t>
      </w:r>
      <w:r>
        <w:rPr>
          <w:rFonts w:hint="eastAsia"/>
          <w:lang w:eastAsia="zh-CN"/>
        </w:rPr>
        <w:t>、</w:t>
      </w:r>
      <w:r>
        <w:rPr>
          <w:rFonts w:hint="eastAsia"/>
        </w:rPr>
        <w:t>乡镇及农林场级指挥机构的请示和应急需要，部署和检查本预案实施工作，统一指挥全区的防控工作。</w:t>
      </w:r>
    </w:p>
    <w:p>
      <w:pPr>
        <w:pStyle w:val="6"/>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rPr>
      </w:pPr>
      <w:r>
        <w:rPr>
          <w:rFonts w:hint="eastAsia" w:ascii="Times New Roman" w:hAnsi="Times New Roman" w:eastAsia="仿宋" w:cs="Times New Roman"/>
          <w:b/>
          <w:bCs/>
          <w:color w:val="auto"/>
          <w:kern w:val="2"/>
          <w:sz w:val="32"/>
          <w:szCs w:val="32"/>
          <w:lang w:val="en-US" w:eastAsia="zh-CN" w:bidi="ar-SA"/>
        </w:rPr>
        <w:t>2.2.2</w:t>
      </w:r>
      <w:r>
        <w:rPr>
          <w:rFonts w:hint="eastAsia"/>
          <w:b/>
        </w:rPr>
        <w:t>办公室：</w:t>
      </w:r>
      <w:r>
        <w:rPr>
          <w:rFonts w:hint="eastAsia"/>
        </w:rPr>
        <w:t>贯彻落实区指挥部的指示和传达有关会议精神，负责日常林业和草原有害生物灾害的应急处理工作，协调区指挥部各成员单位处置林业和草原有害生物灾害。</w:t>
      </w:r>
    </w:p>
    <w:p>
      <w:pPr>
        <w:pStyle w:val="6"/>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b w:val="0"/>
          <w:bCs/>
        </w:rPr>
      </w:pPr>
      <w:r>
        <w:rPr>
          <w:rFonts w:hint="eastAsia"/>
          <w:b w:val="0"/>
          <w:bCs/>
        </w:rPr>
        <w:t>防控组：负责具体防控处理方案的实施，指挥、监督、指导疫情的处理。</w:t>
      </w:r>
    </w:p>
    <w:p>
      <w:pPr>
        <w:pStyle w:val="6"/>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b w:val="0"/>
          <w:bCs/>
        </w:rPr>
      </w:pPr>
      <w:r>
        <w:rPr>
          <w:rFonts w:hint="eastAsia"/>
          <w:b w:val="0"/>
          <w:bCs/>
        </w:rPr>
        <w:t>检疫封锁组：负责对辖区和道路的检疫检查，对违规调运森林植物及其产品的单位和个人进行查处。</w:t>
      </w:r>
    </w:p>
    <w:p>
      <w:pPr>
        <w:pStyle w:val="6"/>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b w:val="0"/>
          <w:bCs/>
        </w:rPr>
      </w:pPr>
      <w:r>
        <w:rPr>
          <w:rFonts w:hint="eastAsia"/>
          <w:b w:val="0"/>
          <w:bCs/>
        </w:rPr>
        <w:t>技术组：负责制定具体防控处理技术方案，组织对工作人员专业技术培训，负责疫情确认等。</w:t>
      </w:r>
    </w:p>
    <w:p>
      <w:pPr>
        <w:pStyle w:val="6"/>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b w:val="0"/>
          <w:bCs/>
        </w:rPr>
      </w:pPr>
      <w:r>
        <w:rPr>
          <w:rFonts w:hint="eastAsia"/>
          <w:b w:val="0"/>
          <w:bCs/>
        </w:rPr>
        <w:t>保障组：为防控工作提供人、财、物保障，筹集疫情防控应急处理实施所需资金，负责各种物品采购和供应，安排、调配处理疫情所需人员、交通工具等。</w:t>
      </w:r>
    </w:p>
    <w:p>
      <w:pPr>
        <w:pStyle w:val="6"/>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b w:val="0"/>
          <w:bCs/>
        </w:rPr>
      </w:pPr>
      <w:r>
        <w:rPr>
          <w:rFonts w:hint="eastAsia"/>
          <w:b w:val="0"/>
          <w:bCs/>
        </w:rPr>
        <w:t>信息组：</w:t>
      </w:r>
      <w:r>
        <w:rPr>
          <w:rFonts w:hint="eastAsia" w:ascii="Times New Roman" w:hAnsi="Times New Roman" w:eastAsia="仿宋_GB2312" w:cs="Times New Roman"/>
          <w:b w:val="0"/>
          <w:bCs/>
          <w:color w:val="auto"/>
          <w:kern w:val="2"/>
          <w:sz w:val="32"/>
          <w:szCs w:val="32"/>
          <w:lang w:val="en-US" w:eastAsia="zh-CN" w:bidi="ar-SA"/>
        </w:rPr>
        <w:t>负责林业和草原疫情的收集、汇总和报送，组织对外宣传教育、引导工作，编发科普宣传材料，引导传媒正确宣传报导有关情况。</w:t>
      </w:r>
    </w:p>
    <w:p>
      <w:pPr>
        <w:pStyle w:val="6"/>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rPr>
      </w:pPr>
      <w:r>
        <w:rPr>
          <w:rFonts w:hint="eastAsia" w:ascii="Times New Roman" w:hAnsi="Times New Roman" w:eastAsia="仿宋" w:cs="Times New Roman"/>
          <w:b/>
          <w:bCs/>
          <w:color w:val="auto"/>
          <w:kern w:val="2"/>
          <w:sz w:val="32"/>
          <w:szCs w:val="32"/>
          <w:lang w:val="en-US" w:eastAsia="zh-CN" w:bidi="ar-SA"/>
        </w:rPr>
        <w:t>2.2.3</w:t>
      </w:r>
      <w:r>
        <w:rPr>
          <w:rFonts w:hint="eastAsia"/>
          <w:b/>
        </w:rPr>
        <w:t>专家组：</w:t>
      </w:r>
      <w:r>
        <w:rPr>
          <w:rFonts w:hint="eastAsia" w:ascii="Times New Roman" w:hAnsi="Times New Roman" w:eastAsia="仿宋_GB2312" w:cs="Times New Roman"/>
          <w:b w:val="0"/>
          <w:bCs w:val="0"/>
          <w:color w:val="auto"/>
          <w:kern w:val="2"/>
          <w:sz w:val="32"/>
          <w:szCs w:val="32"/>
          <w:lang w:val="en-US" w:eastAsia="zh-CN" w:bidi="ar-SA"/>
        </w:rPr>
        <w:t>负责林业和草原有害生物灾害的调查、评估和分析，提供技术咨询，提出应对建议和意见，开展相关科学研究。承担对无法确认和鉴定，但怀疑为重大林业和草原有害生物的种类进行鉴定及风险评估。</w:t>
      </w:r>
    </w:p>
    <w:p>
      <w:pPr>
        <w:pStyle w:val="6"/>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b/>
        </w:rPr>
      </w:pPr>
      <w:r>
        <w:rPr>
          <w:rFonts w:hint="eastAsia" w:ascii="Times New Roman" w:hAnsi="Times New Roman" w:eastAsia="仿宋" w:cs="Times New Roman"/>
          <w:b/>
          <w:bCs/>
          <w:color w:val="auto"/>
          <w:kern w:val="2"/>
          <w:sz w:val="32"/>
          <w:szCs w:val="32"/>
          <w:lang w:val="en-US" w:eastAsia="zh-CN" w:bidi="ar-SA"/>
        </w:rPr>
        <w:t xml:space="preserve">2.2.4 </w:t>
      </w:r>
      <w:r>
        <w:rPr>
          <w:rFonts w:hint="eastAsia"/>
          <w:b/>
        </w:rPr>
        <w:t>成员单位主要职责：</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郊区林业和草原局负责林业和草原有害生物灾害应急处理的日常工作，协调各成员单位，承担林业和草原有害生物灾害防控工作。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郊区发展改革</w:t>
      </w:r>
      <w:r>
        <w:rPr>
          <w:rFonts w:hint="default" w:eastAsia="仿宋_GB2312" w:cs="Times New Roman"/>
          <w:b w:val="0"/>
          <w:bCs w:val="0"/>
          <w:color w:val="auto"/>
          <w:kern w:val="2"/>
          <w:sz w:val="32"/>
          <w:szCs w:val="32"/>
          <w:lang w:val="en" w:eastAsia="zh-CN" w:bidi="ar-SA"/>
        </w:rPr>
        <w:t>工信局</w:t>
      </w:r>
      <w:r>
        <w:rPr>
          <w:rFonts w:hint="eastAsia" w:ascii="Times New Roman" w:hAnsi="Times New Roman" w:eastAsia="仿宋_GB2312" w:cs="Times New Roman"/>
          <w:b w:val="0"/>
          <w:bCs w:val="0"/>
          <w:color w:val="auto"/>
          <w:kern w:val="2"/>
          <w:sz w:val="32"/>
          <w:szCs w:val="32"/>
          <w:lang w:val="en-US" w:eastAsia="zh-CN" w:bidi="ar-SA"/>
        </w:rPr>
        <w:t>负责灾害应急处置项目建设审批工作。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郊区财政局负责应急处置资金的筹集、拨付及使用监督工作。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郊区农业农村局负责应急处置工作中涉及与农村及农民相关工作。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eastAsia="仿宋_GB2312" w:cs="Times New Roman"/>
          <w:b w:val="0"/>
          <w:bCs w:val="0"/>
          <w:color w:val="000000" w:themeColor="text1"/>
          <w:kern w:val="2"/>
          <w:sz w:val="32"/>
          <w:szCs w:val="32"/>
          <w:highlight w:val="none"/>
          <w:lang w:val="en-US" w:eastAsia="zh-CN" w:bidi="ar-SA"/>
        </w:rPr>
        <w:t>佳木斯市公安局</w:t>
      </w:r>
      <w:r>
        <w:rPr>
          <w:rFonts w:hint="eastAsia" w:ascii="Times New Roman" w:hAnsi="Times New Roman" w:eastAsia="仿宋_GB2312" w:cs="Times New Roman"/>
          <w:b w:val="0"/>
          <w:bCs w:val="0"/>
          <w:color w:val="000000" w:themeColor="text1"/>
          <w:kern w:val="2"/>
          <w:sz w:val="32"/>
          <w:szCs w:val="32"/>
          <w:highlight w:val="none"/>
          <w:lang w:val="en-US" w:eastAsia="zh-CN" w:bidi="ar-SA"/>
        </w:rPr>
        <w:t>郊区森林公安</w:t>
      </w:r>
      <w:r>
        <w:rPr>
          <w:rFonts w:hint="eastAsia" w:eastAsia="仿宋_GB2312" w:cs="Times New Roman"/>
          <w:b w:val="0"/>
          <w:bCs w:val="0"/>
          <w:color w:val="000000" w:themeColor="text1"/>
          <w:kern w:val="2"/>
          <w:sz w:val="32"/>
          <w:szCs w:val="32"/>
          <w:highlight w:val="none"/>
          <w:lang w:val="en-US" w:eastAsia="zh-CN" w:bidi="ar-SA"/>
        </w:rPr>
        <w:t>分</w:t>
      </w:r>
      <w:r>
        <w:rPr>
          <w:rFonts w:hint="eastAsia" w:ascii="Times New Roman" w:hAnsi="Times New Roman" w:eastAsia="仿宋_GB2312" w:cs="Times New Roman"/>
          <w:b w:val="0"/>
          <w:bCs w:val="0"/>
          <w:color w:val="000000" w:themeColor="text1"/>
          <w:kern w:val="2"/>
          <w:sz w:val="32"/>
          <w:szCs w:val="32"/>
          <w:highlight w:val="none"/>
          <w:lang w:val="en-US" w:eastAsia="zh-CN" w:bidi="ar-SA"/>
        </w:rPr>
        <w:t>局</w:t>
      </w:r>
      <w:r>
        <w:rPr>
          <w:rFonts w:hint="eastAsia" w:ascii="Times New Roman" w:hAnsi="Times New Roman" w:eastAsia="仿宋_GB2312" w:cs="Times New Roman"/>
          <w:b w:val="0"/>
          <w:bCs w:val="0"/>
          <w:color w:val="auto"/>
          <w:kern w:val="2"/>
          <w:sz w:val="32"/>
          <w:szCs w:val="32"/>
          <w:highlight w:val="none"/>
          <w:lang w:val="en-US" w:eastAsia="zh-CN" w:bidi="ar-SA"/>
        </w:rPr>
        <w:t>负责</w:t>
      </w:r>
      <w:r>
        <w:rPr>
          <w:rFonts w:hint="eastAsia" w:ascii="Times New Roman" w:hAnsi="Times New Roman" w:eastAsia="仿宋_GB2312" w:cs="Times New Roman"/>
          <w:b w:val="0"/>
          <w:bCs w:val="0"/>
          <w:color w:val="auto"/>
          <w:kern w:val="2"/>
          <w:sz w:val="32"/>
          <w:szCs w:val="32"/>
          <w:lang w:val="en-US" w:eastAsia="zh-CN" w:bidi="ar-SA"/>
        </w:rPr>
        <w:t>在林业和草原有害生物灾害发生期间，依法办理违反国家植物防疫、检疫规定，妨害植物防疫、检疫涉嫌犯罪案件及散布虚假疫情造成恐慌、阻碍行政执法等违法犯罪案件；必要时配合检疫机构在交通要道、车站、码头设立临时森林植物检疫检查点，对途经的松科植物繁殖材料、松木及其产品进行检疫检查。</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郊区交通运输局负责应急处置工作中人员、物资运输保障工作及全区所辖国、省、县、乡公路两侧护路林、绿化树木的林业有害生物灾害应急处置工作。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郊区住房和城乡建设局负责城市园林绿化有害生物灾害应急处置工作。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郊区农牧业发展中心</w:t>
      </w:r>
      <w:r>
        <w:rPr>
          <w:rFonts w:hint="default" w:eastAsia="仿宋_GB2312" w:cs="Times New Roman"/>
          <w:b w:val="0"/>
          <w:bCs w:val="0"/>
          <w:color w:val="auto"/>
          <w:kern w:val="2"/>
          <w:sz w:val="32"/>
          <w:szCs w:val="32"/>
          <w:lang w:val="en" w:eastAsia="zh-CN" w:bidi="ar-SA"/>
        </w:rPr>
        <w:t>负责</w:t>
      </w:r>
      <w:r>
        <w:rPr>
          <w:rFonts w:hint="eastAsia" w:ascii="Times New Roman" w:hAnsi="Times New Roman" w:eastAsia="仿宋_GB2312" w:cs="Times New Roman"/>
          <w:b w:val="0"/>
          <w:bCs w:val="0"/>
          <w:color w:val="auto"/>
          <w:kern w:val="2"/>
          <w:sz w:val="32"/>
          <w:szCs w:val="32"/>
          <w:lang w:val="en-US" w:eastAsia="zh-CN" w:bidi="ar-SA"/>
        </w:rPr>
        <w:t>指导农</w:t>
      </w:r>
      <w:r>
        <w:rPr>
          <w:rFonts w:hint="default" w:eastAsia="仿宋_GB2312" w:cs="Times New Roman"/>
          <w:b w:val="0"/>
          <w:bCs w:val="0"/>
          <w:color w:val="auto"/>
          <w:kern w:val="2"/>
          <w:sz w:val="32"/>
          <w:szCs w:val="32"/>
          <w:lang w:val="en" w:eastAsia="zh-CN" w:bidi="ar-SA"/>
        </w:rPr>
        <w:t>（牧）</w:t>
      </w:r>
      <w:r>
        <w:rPr>
          <w:rFonts w:hint="eastAsia" w:ascii="Times New Roman" w:hAnsi="Times New Roman" w:eastAsia="仿宋_GB2312" w:cs="Times New Roman"/>
          <w:b w:val="0"/>
          <w:bCs w:val="0"/>
          <w:color w:val="auto"/>
          <w:kern w:val="2"/>
          <w:sz w:val="32"/>
          <w:szCs w:val="32"/>
          <w:lang w:val="en-US" w:eastAsia="zh-CN" w:bidi="ar-SA"/>
        </w:rPr>
        <w:t>场做好辖区内森林和草原有害生物灾害应急处置工作。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黑龙江佳木斯沿江湿地省级自然保护区管理局</w:t>
      </w:r>
      <w:r>
        <w:rPr>
          <w:rFonts w:hint="default" w:eastAsia="仿宋_GB2312" w:cs="Times New Roman"/>
          <w:b w:val="0"/>
          <w:bCs w:val="0"/>
          <w:color w:val="auto"/>
          <w:kern w:val="2"/>
          <w:sz w:val="32"/>
          <w:szCs w:val="32"/>
          <w:lang w:val="en" w:eastAsia="zh-CN" w:bidi="ar-SA"/>
        </w:rPr>
        <w:t>负责</w:t>
      </w:r>
      <w:r>
        <w:rPr>
          <w:rFonts w:hint="eastAsia" w:ascii="Times New Roman" w:hAnsi="Times New Roman" w:eastAsia="仿宋_GB2312" w:cs="Times New Roman"/>
          <w:b w:val="0"/>
          <w:bCs w:val="0"/>
          <w:color w:val="auto"/>
          <w:kern w:val="2"/>
          <w:sz w:val="32"/>
          <w:szCs w:val="32"/>
          <w:lang w:val="en-US" w:eastAsia="zh-CN" w:bidi="ar-SA"/>
        </w:rPr>
        <w:t>做好保护区内森林和草原有害生物灾害应急处置工作。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黑龙江莲江口农场有限责任公司</w:t>
      </w:r>
      <w:r>
        <w:rPr>
          <w:rFonts w:hint="default" w:eastAsia="仿宋_GB2312" w:cs="Times New Roman"/>
          <w:b w:val="0"/>
          <w:bCs w:val="0"/>
          <w:color w:val="auto"/>
          <w:kern w:val="2"/>
          <w:sz w:val="32"/>
          <w:szCs w:val="32"/>
          <w:lang w:val="en" w:eastAsia="zh-CN" w:bidi="ar-SA"/>
        </w:rPr>
        <w:t>负责</w:t>
      </w:r>
      <w:r>
        <w:rPr>
          <w:rFonts w:hint="eastAsia" w:ascii="Times New Roman" w:hAnsi="Times New Roman" w:eastAsia="仿宋_GB2312" w:cs="Times New Roman"/>
          <w:b w:val="0"/>
          <w:bCs w:val="0"/>
          <w:color w:val="auto"/>
          <w:kern w:val="2"/>
          <w:sz w:val="32"/>
          <w:szCs w:val="32"/>
          <w:lang w:val="en-US" w:eastAsia="zh-CN" w:bidi="ar-SA"/>
        </w:rPr>
        <w:t>指导下辖农</w:t>
      </w:r>
      <w:r>
        <w:rPr>
          <w:rFonts w:hint="default" w:eastAsia="仿宋_GB2312" w:cs="Times New Roman"/>
          <w:b w:val="0"/>
          <w:bCs w:val="0"/>
          <w:color w:val="auto"/>
          <w:kern w:val="2"/>
          <w:sz w:val="32"/>
          <w:szCs w:val="32"/>
          <w:lang w:val="en" w:eastAsia="zh-CN" w:bidi="ar-SA"/>
        </w:rPr>
        <w:t>（牧）</w:t>
      </w:r>
      <w:r>
        <w:rPr>
          <w:rFonts w:hint="eastAsia" w:ascii="Times New Roman" w:hAnsi="Times New Roman" w:eastAsia="仿宋_GB2312" w:cs="Times New Roman"/>
          <w:b w:val="0"/>
          <w:bCs w:val="0"/>
          <w:color w:val="auto"/>
          <w:kern w:val="2"/>
          <w:sz w:val="32"/>
          <w:szCs w:val="32"/>
          <w:lang w:val="en-US" w:eastAsia="zh-CN" w:bidi="ar-SA"/>
        </w:rPr>
        <w:t>场做好辖区内森林和草原有害生物灾害应急处置工作。</w:t>
      </w:r>
    </w:p>
    <w:p>
      <w:pPr>
        <w:pStyle w:val="6"/>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 w:hAnsi="楷体"/>
          <w:b/>
          <w:bCs/>
        </w:rPr>
      </w:pPr>
      <w:r>
        <w:rPr>
          <w:rFonts w:hint="eastAsia" w:ascii="Times New Roman" w:hAnsi="Times New Roman" w:eastAsia="仿宋" w:cs="Times New Roman"/>
          <w:b/>
          <w:bCs/>
          <w:color w:val="auto"/>
          <w:kern w:val="2"/>
          <w:sz w:val="32"/>
          <w:szCs w:val="32"/>
          <w:lang w:val="en-US" w:eastAsia="zh-CN" w:bidi="ar-SA"/>
        </w:rPr>
        <w:t xml:space="preserve">3 </w:t>
      </w:r>
      <w:r>
        <w:rPr>
          <w:rFonts w:hint="eastAsia" w:ascii="黑体" w:hAnsi="黑体" w:eastAsia="黑体" w:cs="黑体"/>
          <w:b w:val="0"/>
          <w:bCs w:val="0"/>
        </w:rPr>
        <w:t>预警和预防机制</w:t>
      </w:r>
    </w:p>
    <w:p>
      <w:pPr>
        <w:pStyle w:val="6"/>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ascii="楷体" w:hAnsi="楷体"/>
          <w:b/>
          <w:bCs/>
        </w:rPr>
      </w:pPr>
      <w:r>
        <w:rPr>
          <w:rFonts w:hint="eastAsia" w:ascii="Times New Roman" w:hAnsi="Times New Roman" w:eastAsia="仿宋" w:cs="Times New Roman"/>
          <w:b/>
          <w:bCs/>
          <w:color w:val="auto"/>
          <w:kern w:val="2"/>
          <w:sz w:val="32"/>
          <w:szCs w:val="32"/>
          <w:lang w:val="en-US" w:eastAsia="zh-CN" w:bidi="ar-SA"/>
        </w:rPr>
        <w:t>3.1</w:t>
      </w:r>
      <w:r>
        <w:rPr>
          <w:rFonts w:hint="eastAsia" w:ascii="楷体_GB2312" w:hAnsi="楷体" w:eastAsia="楷体_GB2312" w:cs="Times New Roman"/>
          <w:b/>
          <w:bCs/>
          <w:kern w:val="2"/>
          <w:sz w:val="32"/>
          <w:szCs w:val="32"/>
          <w:lang w:val="en-US" w:eastAsia="zh-CN" w:bidi="ar-SA"/>
        </w:rPr>
        <w:t>全区重大林业和草原有害生物灾害预防体系</w:t>
      </w:r>
    </w:p>
    <w:p>
      <w:pPr>
        <w:pStyle w:val="6"/>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根据我区的森林、草原资源分布，在全区建立健全林业和草原有害生物监测预警网络和应急指挥信息系统</w:t>
      </w:r>
      <w:r>
        <w:rPr>
          <w:rFonts w:hint="default"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b w:val="0"/>
          <w:bCs w:val="0"/>
          <w:color w:val="auto"/>
          <w:kern w:val="2"/>
          <w:sz w:val="32"/>
          <w:szCs w:val="32"/>
          <w:lang w:val="en-US" w:eastAsia="zh-CN" w:bidi="ar-SA"/>
        </w:rPr>
        <w:t>划定一般预防区和重点预防区，木材集中加工、销售的地方，开展定期检疫，防止有害生物传入。在</w:t>
      </w:r>
      <w:r>
        <w:rPr>
          <w:rFonts w:hint="eastAsia" w:eastAsia="仿宋_GB2312" w:cs="Times New Roman"/>
          <w:b w:val="0"/>
          <w:bCs w:val="0"/>
          <w:color w:val="auto"/>
          <w:kern w:val="2"/>
          <w:sz w:val="32"/>
          <w:szCs w:val="32"/>
          <w:highlight w:val="none"/>
          <w:lang w:val="en-US" w:eastAsia="zh-CN" w:bidi="ar-SA"/>
        </w:rPr>
        <w:t>辖区界内</w:t>
      </w:r>
      <w:r>
        <w:rPr>
          <w:rFonts w:hint="eastAsia" w:ascii="Times New Roman" w:hAnsi="Times New Roman" w:eastAsia="仿宋_GB2312" w:cs="Times New Roman"/>
          <w:b w:val="0"/>
          <w:bCs w:val="0"/>
          <w:color w:val="auto"/>
          <w:kern w:val="2"/>
          <w:sz w:val="32"/>
          <w:szCs w:val="32"/>
          <w:lang w:val="en-US" w:eastAsia="zh-CN" w:bidi="ar-SA"/>
        </w:rPr>
        <w:t>加强草原虫害、鼠害监测，密切关注灾害的传播和扩散。区林业和草原局和乡镇</w:t>
      </w:r>
      <w:r>
        <w:rPr>
          <w:rFonts w:hint="eastAsia" w:eastAsia="仿宋_GB2312" w:cs="Times New Roman"/>
          <w:b w:val="0"/>
          <w:bCs w:val="0"/>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农林场、沿江湿地保护局</w:t>
      </w:r>
      <w:r>
        <w:rPr>
          <w:rFonts w:hint="eastAsia" w:ascii="Times New Roman" w:hAnsi="Times New Roman" w:cs="Times New Roman"/>
          <w:b w:val="0"/>
          <w:bCs w:val="0"/>
          <w:color w:val="auto"/>
          <w:kern w:val="2"/>
          <w:sz w:val="32"/>
          <w:szCs w:val="32"/>
          <w:lang w:val="en-US" w:eastAsia="zh-CN" w:bidi="ar-SA"/>
        </w:rPr>
        <w:t>、</w:t>
      </w:r>
      <w:r>
        <w:rPr>
          <w:rFonts w:hint="eastAsia"/>
        </w:rPr>
        <w:t>黑龙江莲江口农场有限责任公司。</w:t>
      </w:r>
      <w:r>
        <w:rPr>
          <w:rFonts w:hint="eastAsia" w:ascii="Times New Roman" w:hAnsi="Times New Roman" w:eastAsia="仿宋_GB2312" w:cs="Times New Roman"/>
          <w:b w:val="0"/>
          <w:bCs w:val="0"/>
          <w:color w:val="auto"/>
          <w:kern w:val="2"/>
          <w:sz w:val="32"/>
          <w:szCs w:val="32"/>
          <w:lang w:val="en-US" w:eastAsia="zh-CN" w:bidi="ar-SA"/>
        </w:rPr>
        <w:t>要加强森林、草原病虫鼠害监测预警体系、检疫御灾体系和防治减灾体系建设，充分发挥国家级中心测报点和基层林业、草原站的作用，加强各级应急指挥信息系统、监测预警专业队伍和基础设施建设，全面提升监测预警能力。</w:t>
      </w:r>
    </w:p>
    <w:p>
      <w:pPr>
        <w:pStyle w:val="6"/>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hAnsi="楷体"/>
          <w:b/>
          <w:bCs/>
        </w:rPr>
      </w:pPr>
      <w:r>
        <w:rPr>
          <w:rFonts w:hint="eastAsia" w:ascii="Times New Roman" w:hAnsi="Times New Roman" w:eastAsia="仿宋" w:cs="Times New Roman"/>
          <w:b/>
          <w:bCs/>
          <w:color w:val="auto"/>
          <w:kern w:val="2"/>
          <w:sz w:val="32"/>
          <w:szCs w:val="32"/>
          <w:lang w:val="en-US" w:eastAsia="zh-CN" w:bidi="ar-SA"/>
        </w:rPr>
        <w:t>3.2</w:t>
      </w:r>
      <w:r>
        <w:rPr>
          <w:rFonts w:hint="eastAsia" w:ascii="楷体_GB2312" w:hAnsi="楷体" w:eastAsia="楷体_GB2312" w:cs="Times New Roman"/>
          <w:b/>
          <w:bCs/>
          <w:kern w:val="2"/>
          <w:sz w:val="32"/>
          <w:szCs w:val="32"/>
          <w:lang w:val="en-US" w:eastAsia="zh-CN" w:bidi="ar-SA"/>
        </w:rPr>
        <w:t>监测</w:t>
      </w:r>
    </w:p>
    <w:p>
      <w:pPr>
        <w:pStyle w:val="6"/>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ascii="楷体" w:hAnsi="楷体"/>
          <w:b/>
          <w:bCs/>
        </w:rPr>
      </w:pPr>
      <w:r>
        <w:rPr>
          <w:rFonts w:hint="eastAsia" w:ascii="Times New Roman" w:hAnsi="Times New Roman" w:eastAsia="仿宋" w:cs="Times New Roman"/>
          <w:b/>
          <w:bCs/>
          <w:color w:val="auto"/>
          <w:kern w:val="2"/>
          <w:sz w:val="32"/>
          <w:szCs w:val="32"/>
          <w:lang w:val="en-US" w:eastAsia="zh-CN" w:bidi="ar-SA"/>
        </w:rPr>
        <w:t>3.2.1</w:t>
      </w:r>
      <w:r>
        <w:rPr>
          <w:rFonts w:ascii="楷体" w:hAnsi="楷体"/>
          <w:b/>
          <w:bCs/>
        </w:rPr>
        <w:t>监测机构</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郊区林业和草原主管部门为林业和草原有害生物监测实施单位，负责组织实施林业和草原有害生物监测预警工作。发现病死树，高密度或大面积草原鼠虫活动及其他异常现象，要及时调查、取样，专人管护发生现场，实时监控。对于所发现的林业和草原有害生物种类，由林业和草原主管部门组织鉴定。区林业和草原主管部门无法确认和鉴定的，送市、省林业和草原局主管部门组织确认和鉴定。</w:t>
      </w:r>
    </w:p>
    <w:p>
      <w:pPr>
        <w:pStyle w:val="6"/>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 w:hAnsi="楷体"/>
          <w:b/>
          <w:bCs/>
          <w:kern w:val="0"/>
        </w:rPr>
      </w:pPr>
      <w:r>
        <w:rPr>
          <w:rFonts w:hint="eastAsia" w:ascii="Times New Roman" w:hAnsi="Times New Roman" w:eastAsia="仿宋" w:cs="Times New Roman"/>
          <w:b/>
          <w:bCs/>
          <w:color w:val="auto"/>
          <w:kern w:val="2"/>
          <w:sz w:val="32"/>
          <w:szCs w:val="32"/>
          <w:lang w:val="en-US" w:eastAsia="zh-CN" w:bidi="ar-SA"/>
        </w:rPr>
        <w:t>3.2.2</w:t>
      </w:r>
      <w:r>
        <w:rPr>
          <w:rFonts w:ascii="楷体" w:hAnsi="楷体"/>
          <w:b/>
          <w:bCs/>
          <w:kern w:val="0"/>
        </w:rPr>
        <w:t>常规信息数据库的建立</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郊区林业和草原主管部门及其所属的林业和草原有害生物防治检疫机构在日常工作中应建立林业、草原有害生物常规数据信息库。主要内容包括：</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（一）可能影响和诱发林业、草原有害生物发生的温度、湿度、降雨等气象信息及人口等社会信息；</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（二）主要林业、草原有害生物种类、数量、特性、分布、潜在危险性、发生发展趋势等；</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（三）可能影响社会公众健康的林业、草原有害生物种类和药剂类型、施药方式以及影响区域等；</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（四）森林、草原资源分布、地形地貌、交通和基础设施情况，风景名胜区、自然保护区及生态公益林区分布情况等；</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（五）应急力量的组成及分布，包括应急队伍、应急设施、物资的种类、数量、性能和分布，相邻地区应急资源情况等；</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（六）可能影响灾害处置的不利因素等。</w:t>
      </w:r>
    </w:p>
    <w:p>
      <w:pPr>
        <w:pStyle w:val="6"/>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 w:hAnsi="楷体"/>
          <w:b/>
          <w:bCs/>
          <w:kern w:val="0"/>
        </w:rPr>
      </w:pPr>
      <w:r>
        <w:rPr>
          <w:rFonts w:hint="eastAsia" w:ascii="Times New Roman" w:hAnsi="Times New Roman" w:eastAsia="仿宋" w:cs="Times New Roman"/>
          <w:b/>
          <w:bCs/>
          <w:color w:val="auto"/>
          <w:kern w:val="2"/>
          <w:sz w:val="32"/>
          <w:szCs w:val="32"/>
          <w:lang w:val="en-US" w:eastAsia="zh-CN" w:bidi="ar-SA"/>
        </w:rPr>
        <w:t xml:space="preserve">3.2.3 </w:t>
      </w:r>
      <w:r>
        <w:rPr>
          <w:rFonts w:ascii="楷体" w:hAnsi="楷体"/>
          <w:b/>
          <w:bCs/>
          <w:kern w:val="0"/>
        </w:rPr>
        <w:t>信息收集、分析和报告</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郊区林业、草原有害生物灾害防治检疫机构具体负责实施林业和草原有害生物监测工作。对收集到的林业</w:t>
      </w:r>
      <w:r>
        <w:rPr>
          <w:rFonts w:hint="eastAsia" w:eastAsia="仿宋_GB2312" w:cs="Times New Roman"/>
          <w:b w:val="0"/>
          <w:bCs w:val="0"/>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草原有害生物疫情信息及时进行整理、鉴别和分析，经鉴定确认为林业、草原有害生物灾害或外来林业检疫性有害生物疫情、外迁型草原鼠虫灾害的，应立即报告同级林业和草原有害生物灾害防控指挥部办公室，并按照有关信息报告时限的规定，逐级上报市指挥部办公室</w:t>
      </w:r>
      <w:r>
        <w:rPr>
          <w:rFonts w:hint="default"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b w:val="0"/>
          <w:bCs w:val="0"/>
          <w:color w:val="auto"/>
          <w:kern w:val="2"/>
          <w:sz w:val="32"/>
          <w:szCs w:val="32"/>
          <w:lang w:val="en-US" w:eastAsia="zh-CN" w:bidi="ar-SA"/>
        </w:rPr>
        <w:t>同时报告郊区政府。灾情紧急的，区指挥部办公室接到报告并经核实确认后，按照有关信息报告时限的规定，及时报市指挥部，同时向省政府和省林业和草原局报告，并在3日内向邻市林业和草原主管部门通报有关情况。</w:t>
      </w:r>
    </w:p>
    <w:p>
      <w:pPr>
        <w:pStyle w:val="6"/>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乡镇、湿地保护局、</w:t>
      </w:r>
      <w:r>
        <w:rPr>
          <w:rFonts w:hint="eastAsia"/>
        </w:rPr>
        <w:t>黑龙江莲江口农场有限责任公司</w:t>
      </w:r>
      <w:r>
        <w:rPr>
          <w:rFonts w:hint="eastAsia"/>
          <w:lang w:eastAsia="zh-CN"/>
        </w:rPr>
        <w:t>、</w:t>
      </w:r>
      <w:r>
        <w:rPr>
          <w:rFonts w:hint="eastAsia" w:ascii="Times New Roman" w:hAnsi="Times New Roman" w:eastAsia="仿宋_GB2312" w:cs="Times New Roman"/>
          <w:b w:val="0"/>
          <w:bCs w:val="0"/>
          <w:color w:val="auto"/>
          <w:kern w:val="2"/>
          <w:sz w:val="32"/>
          <w:szCs w:val="32"/>
          <w:lang w:val="en-US" w:eastAsia="zh-CN" w:bidi="ar-SA"/>
        </w:rPr>
        <w:t>农林场预测预报网点是林业和草原有害生物灾害的责任报告单位，植物检疫、草原植物保护专业人员是林业和草原有害生物灾害事件责任报告人。乡镇林业和草原站、国有农林场、苗圃、湿地保护局</w:t>
      </w:r>
      <w:r>
        <w:rPr>
          <w:rFonts w:hint="eastAsia" w:ascii="Times New Roman" w:hAnsi="Times New Roman" w:cs="Times New Roman"/>
          <w:b w:val="0"/>
          <w:bCs w:val="0"/>
          <w:color w:val="auto"/>
          <w:kern w:val="2"/>
          <w:sz w:val="32"/>
          <w:szCs w:val="32"/>
          <w:lang w:val="en-US" w:eastAsia="zh-CN" w:bidi="ar-SA"/>
        </w:rPr>
        <w:t>、</w:t>
      </w:r>
      <w:r>
        <w:rPr>
          <w:rFonts w:hint="eastAsia"/>
        </w:rPr>
        <w:t>黑龙江莲江口农场有限责任公司</w:t>
      </w:r>
      <w:r>
        <w:rPr>
          <w:rFonts w:hint="eastAsia" w:ascii="Times New Roman" w:hAnsi="Times New Roman" w:eastAsia="仿宋_GB2312" w:cs="Times New Roman"/>
          <w:b w:val="0"/>
          <w:bCs w:val="0"/>
          <w:color w:val="auto"/>
          <w:kern w:val="2"/>
          <w:sz w:val="32"/>
          <w:szCs w:val="32"/>
          <w:lang w:val="en-US" w:eastAsia="zh-CN" w:bidi="ar-SA"/>
        </w:rPr>
        <w:t>负责本辖区林业和草原有害生物的调查、监测和报告。公民、法人和其他组织发现病死树，高密度或大面积草原鼠虫活动及其他异常现象，应及时向当地林业和草原主管部门报告。接到报告后，林业和草原主管部门或其所属的林业、草原有害生物防治检疫机构应迅速派专人赶赴发生现场，进行调查取样和监控。对取得的林业、草原有害生物样本，区林业和草原主管部门要立即确认和鉴定；区林业和草原主管部门无法确认和鉴定的，送市林业和草原局主管部门确认和鉴定。市主管部门无法确认和鉴定的，送省林业和草原局主管部门确认和鉴定。</w:t>
      </w:r>
    </w:p>
    <w:p>
      <w:pPr>
        <w:pStyle w:val="6"/>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郊区林业和草原有害生物灾害防控指挥部办公室和乡镇</w:t>
      </w:r>
      <w:r>
        <w:rPr>
          <w:rFonts w:hint="eastAsia" w:eastAsia="仿宋_GB2312" w:cs="Times New Roman"/>
          <w:b w:val="0"/>
          <w:bCs w:val="0"/>
          <w:color w:val="auto"/>
          <w:kern w:val="2"/>
          <w:sz w:val="32"/>
          <w:szCs w:val="32"/>
          <w:lang w:val="en-US" w:eastAsia="zh-CN" w:bidi="ar-SA"/>
        </w:rPr>
        <w:t>、</w:t>
      </w:r>
      <w:r>
        <w:rPr>
          <w:rFonts w:hint="eastAsia"/>
        </w:rPr>
        <w:t>黑龙江莲江口农场有限责任公司</w:t>
      </w:r>
      <w:r>
        <w:rPr>
          <w:rFonts w:hint="eastAsia"/>
          <w:lang w:eastAsia="zh-CN"/>
        </w:rPr>
        <w:t>、</w:t>
      </w:r>
      <w:r>
        <w:rPr>
          <w:rFonts w:hint="eastAsia" w:ascii="Times New Roman" w:hAnsi="Times New Roman" w:eastAsia="仿宋_GB2312" w:cs="Times New Roman"/>
          <w:b w:val="0"/>
          <w:bCs w:val="0"/>
          <w:color w:val="auto"/>
          <w:kern w:val="2"/>
          <w:sz w:val="32"/>
          <w:szCs w:val="32"/>
          <w:lang w:val="en-US" w:eastAsia="zh-CN" w:bidi="ar-SA"/>
        </w:rPr>
        <w:t>农林场建立林业和草原有害生物灾害信息报告制度，设立并公布接警电话和电子信箱。</w:t>
      </w:r>
    </w:p>
    <w:p>
      <w:pPr>
        <w:keepNext w:val="0"/>
        <w:keepLines w:val="0"/>
        <w:pageBreakBefore w:val="0"/>
        <w:widowControl w:val="0"/>
        <w:kinsoku/>
        <w:wordWrap/>
        <w:overflowPunct/>
        <w:topLinePunct w:val="0"/>
        <w:autoSpaceDE/>
        <w:autoSpaceDN/>
        <w:bidi w:val="0"/>
        <w:adjustRightInd w:val="0"/>
        <w:snapToGrid w:val="0"/>
        <w:spacing w:line="580" w:lineRule="exact"/>
        <w:ind w:firstLine="630" w:firstLineChars="196"/>
        <w:textAlignment w:val="auto"/>
        <w:rPr>
          <w:rFonts w:hint="eastAsia" w:ascii="仿宋_GB2312" w:eastAsia="仿宋_GB2312"/>
          <w:b/>
          <w:kern w:val="0"/>
          <w:sz w:val="32"/>
          <w:szCs w:val="32"/>
        </w:rPr>
      </w:pPr>
      <w:r>
        <w:rPr>
          <w:rFonts w:hint="eastAsia" w:ascii="Times New Roman" w:hAnsi="Times New Roman" w:eastAsia="仿宋" w:cs="Times New Roman"/>
          <w:b/>
          <w:bCs/>
          <w:color w:val="auto"/>
          <w:kern w:val="2"/>
          <w:sz w:val="32"/>
          <w:szCs w:val="32"/>
          <w:lang w:val="en-US" w:eastAsia="zh-CN" w:bidi="ar-SA"/>
        </w:rPr>
        <w:t>3.3.1</w:t>
      </w:r>
      <w:r>
        <w:rPr>
          <w:rFonts w:hint="eastAsia" w:ascii="仿宋_GB2312" w:eastAsia="仿宋_GB2312"/>
          <w:b/>
          <w:kern w:val="0"/>
          <w:sz w:val="32"/>
          <w:szCs w:val="32"/>
        </w:rPr>
        <w:t>林业有害生物灾害分级</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根据上级人民政府和上级林业主管部门制定的《应急预案》林业有害生物灾害按照危害程度和影响范围，分为Ⅰ级（特别重大）、Ⅱ级（重大）、Ш级（一般）共3级。</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Ⅰ级（特大灾害）：发生林业有害生物中的重度危害，叶部受害面积在15000亩以上的；或者一个辖区内连片成灾面积在1000亩以上的为特大灾害。</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Ⅱ级（重大灾害）：发生林业有害生物中的重度危害，叶部受害面积在5000-10000亩的；或者一个辖区内连片成灾面积在300-500亩的为重大灾害。</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Ш级（一般性灾害）：未达到重大灾害标准的为一般性灾害。</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注：对于松材线病、美国白蛾等高危险的林业有害生物一旦在我</w:t>
      </w:r>
      <w:r>
        <w:rPr>
          <w:rFonts w:hint="eastAsia" w:eastAsia="仿宋_GB2312" w:cs="Times New Roman"/>
          <w:b w:val="0"/>
          <w:bCs w:val="0"/>
          <w:color w:val="auto"/>
          <w:kern w:val="2"/>
          <w:sz w:val="32"/>
          <w:szCs w:val="32"/>
          <w:lang w:val="en-US" w:eastAsia="zh-CN" w:bidi="ar-SA"/>
        </w:rPr>
        <w:t>区</w:t>
      </w:r>
      <w:r>
        <w:rPr>
          <w:rFonts w:hint="eastAsia" w:ascii="Times New Roman" w:hAnsi="Times New Roman" w:eastAsia="仿宋_GB2312" w:cs="Times New Roman"/>
          <w:b w:val="0"/>
          <w:bCs w:val="0"/>
          <w:color w:val="auto"/>
          <w:kern w:val="2"/>
          <w:sz w:val="32"/>
          <w:szCs w:val="32"/>
          <w:lang w:val="en-US" w:eastAsia="zh-CN" w:bidi="ar-SA"/>
        </w:rPr>
        <w:t>发现，按特大预警灾害级别。</w:t>
      </w:r>
    </w:p>
    <w:p>
      <w:pPr>
        <w:pStyle w:val="6"/>
        <w:keepNext w:val="0"/>
        <w:keepLines w:val="0"/>
        <w:pageBreakBefore w:val="0"/>
        <w:widowControl w:val="0"/>
        <w:kinsoku/>
        <w:wordWrap/>
        <w:overflowPunct/>
        <w:topLinePunct w:val="0"/>
        <w:autoSpaceDE/>
        <w:autoSpaceDN/>
        <w:bidi w:val="0"/>
        <w:adjustRightInd w:val="0"/>
        <w:snapToGrid w:val="0"/>
        <w:spacing w:line="580" w:lineRule="exact"/>
        <w:ind w:firstLine="646"/>
        <w:textAlignment w:val="auto"/>
        <w:rPr>
          <w:rFonts w:hint="eastAsia"/>
          <w:b/>
          <w:kern w:val="0"/>
        </w:rPr>
      </w:pPr>
      <w:r>
        <w:rPr>
          <w:rFonts w:hint="eastAsia" w:ascii="Times New Roman" w:hAnsi="Times New Roman" w:eastAsia="仿宋" w:cs="Times New Roman"/>
          <w:b/>
          <w:bCs/>
          <w:color w:val="auto"/>
          <w:kern w:val="2"/>
          <w:sz w:val="32"/>
          <w:szCs w:val="32"/>
          <w:lang w:val="en-US" w:eastAsia="zh-CN" w:bidi="ar-SA"/>
        </w:rPr>
        <w:t>3.3.2</w:t>
      </w:r>
      <w:r>
        <w:rPr>
          <w:rFonts w:hint="eastAsia"/>
          <w:b/>
          <w:kern w:val="0"/>
        </w:rPr>
        <w:t>草原有害生物灾害分级</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 w:eastAsia="zh-CN" w:bidi="ar-SA"/>
        </w:rPr>
        <w:t>Ⅰ</w:t>
      </w:r>
      <w:r>
        <w:rPr>
          <w:rFonts w:hint="eastAsia" w:ascii="Times New Roman" w:hAnsi="Times New Roman" w:eastAsia="仿宋_GB2312" w:cs="Times New Roman"/>
          <w:b w:val="0"/>
          <w:bCs w:val="0"/>
          <w:color w:val="auto"/>
          <w:kern w:val="2"/>
          <w:sz w:val="32"/>
          <w:szCs w:val="32"/>
          <w:lang w:val="en-US" w:eastAsia="zh-CN" w:bidi="ar-SA"/>
        </w:rPr>
        <w:t>级：发生对人类健康构成威胁、可引起人类疾病、对人类生产生活造成严重影响的有害生物；同时有3个（含）以上市发生草原重大鼠虫灾害；国（境）外新传入的迁移性较强、密度较高的有害生物；发生总面积超过800万亩，或一个市成灾总面积达200万亩以上，或在一定地域内成灾面积达100万亩以上。</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Ⅱ级：是指在省级行政区域内，发生草原重大鼠虫灾害总面积达500万亩至800万亩，或在一定区域内成灾面积达50万亩至100万亩。</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Ш级：指在市级行政区域内，发生草原重大鼠虫灾害总面积达20万亩至50万亩，或在一定区域内成灾面积达5万亩至15万亩。</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 w:eastAsia="zh-CN" w:bidi="ar-SA"/>
        </w:rPr>
        <w:t>Ⅳ</w:t>
      </w:r>
      <w:r>
        <w:rPr>
          <w:rFonts w:hint="eastAsia" w:ascii="Times New Roman" w:hAnsi="Times New Roman" w:eastAsia="仿宋_GB2312" w:cs="Times New Roman"/>
          <w:b w:val="0"/>
          <w:bCs w:val="0"/>
          <w:color w:val="auto"/>
          <w:kern w:val="2"/>
          <w:sz w:val="32"/>
          <w:szCs w:val="32"/>
          <w:lang w:val="en-US" w:eastAsia="zh-CN" w:bidi="ar-SA"/>
        </w:rPr>
        <w:t>级：指在县级行政区域内，发生草原重大鼠虫灾害总面积达5万亩至10万亩，或在一定区域内成灾面积达3万亩。</w:t>
      </w:r>
    </w:p>
    <w:p>
      <w:pPr>
        <w:pStyle w:val="6"/>
        <w:keepNext w:val="0"/>
        <w:keepLines w:val="0"/>
        <w:pageBreakBefore w:val="0"/>
        <w:widowControl w:val="0"/>
        <w:kinsoku/>
        <w:wordWrap/>
        <w:overflowPunct/>
        <w:topLinePunct w:val="0"/>
        <w:autoSpaceDE/>
        <w:autoSpaceDN/>
        <w:bidi w:val="0"/>
        <w:adjustRightInd w:val="0"/>
        <w:snapToGrid w:val="0"/>
        <w:spacing w:line="580" w:lineRule="exact"/>
        <w:ind w:firstLine="630" w:firstLineChars="196"/>
        <w:textAlignment w:val="auto"/>
        <w:rPr>
          <w:rFonts w:hint="eastAsia" w:hAnsi="楷体"/>
          <w:b/>
          <w:bCs/>
          <w:kern w:val="0"/>
        </w:rPr>
      </w:pPr>
      <w:r>
        <w:rPr>
          <w:rFonts w:hint="eastAsia" w:ascii="Times New Roman" w:hAnsi="Times New Roman" w:eastAsia="仿宋" w:cs="Times New Roman"/>
          <w:b/>
          <w:bCs/>
          <w:color w:val="auto"/>
          <w:kern w:val="2"/>
          <w:sz w:val="32"/>
          <w:szCs w:val="32"/>
          <w:lang w:val="en-US" w:eastAsia="zh-CN" w:bidi="ar-SA"/>
        </w:rPr>
        <w:t xml:space="preserve">3.4 </w:t>
      </w:r>
      <w:r>
        <w:rPr>
          <w:rFonts w:hint="eastAsia" w:ascii="楷体_GB2312" w:hAnsi="楷体" w:eastAsia="楷体_GB2312" w:cs="Times New Roman"/>
          <w:b/>
          <w:bCs/>
          <w:kern w:val="2"/>
          <w:sz w:val="32"/>
          <w:szCs w:val="32"/>
          <w:lang w:val="en-US" w:eastAsia="zh-CN" w:bidi="ar-SA"/>
        </w:rPr>
        <w:t>预警发布</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在对林业、草原有害生物预测的基础上，郊区林业和草原有害生物灾害防控指挥部根据林业、草原有害生物灾害可能发生的等级、趋势和危害程度，按照各自的职责，及时作出必要的预警。</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预警报告内容包括：林业、草原有害生物种类、预警级别、预警区域、预警起始时间、可能影响范围、警示事项、应采取的措施和发布机关等。</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预警信息的发布、调整和解除可以通过广播、电视、通信网络、报刊、宣传车等方式。新闻媒体、通信网络等单位有义务按要求向社会发出突发林业、草原有害生物灾害预警公告。</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对辖区内达到</w:t>
      </w:r>
      <w:r>
        <w:rPr>
          <w:rFonts w:hint="eastAsia" w:ascii="仿宋_GB2312" w:hAnsi="仿宋_GB2312" w:eastAsia="仿宋_GB2312" w:cs="仿宋_GB2312"/>
          <w:b w:val="0"/>
          <w:bCs w:val="0"/>
          <w:color w:val="auto"/>
          <w:kern w:val="2"/>
          <w:sz w:val="32"/>
          <w:szCs w:val="32"/>
          <w:lang w:val="en" w:eastAsia="zh-CN" w:bidi="ar-SA"/>
        </w:rPr>
        <w:t>Ⅰ</w:t>
      </w:r>
      <w:r>
        <w:rPr>
          <w:rFonts w:hint="eastAsia" w:ascii="Times New Roman" w:hAnsi="Times New Roman" w:eastAsia="仿宋_GB2312" w:cs="Times New Roman"/>
          <w:b w:val="0"/>
          <w:bCs w:val="0"/>
          <w:color w:val="auto"/>
          <w:kern w:val="2"/>
          <w:sz w:val="32"/>
          <w:szCs w:val="32"/>
          <w:lang w:val="en-US" w:eastAsia="zh-CN" w:bidi="ar-SA"/>
        </w:rPr>
        <w:t>级、Ⅱ级预警级别的林业、草原有害生物灾害，区指挥部立即上报市指挥部，并按照</w:t>
      </w:r>
      <w:r>
        <w:rPr>
          <w:rFonts w:hint="eastAsia" w:eastAsia="仿宋_GB2312" w:cs="Times New Roman"/>
          <w:b w:val="0"/>
          <w:bCs w:val="0"/>
          <w:color w:val="auto"/>
          <w:kern w:val="2"/>
          <w:sz w:val="32"/>
          <w:szCs w:val="32"/>
          <w:lang w:val="en-US" w:eastAsia="zh-CN" w:bidi="ar-SA"/>
        </w:rPr>
        <w:t>市</w:t>
      </w:r>
      <w:r>
        <w:rPr>
          <w:rFonts w:hint="eastAsia" w:ascii="Times New Roman" w:hAnsi="Times New Roman" w:eastAsia="仿宋_GB2312" w:cs="Times New Roman"/>
          <w:b w:val="0"/>
          <w:bCs w:val="0"/>
          <w:color w:val="auto"/>
          <w:kern w:val="2"/>
          <w:sz w:val="32"/>
          <w:szCs w:val="32"/>
          <w:lang w:val="en-US" w:eastAsia="zh-CN" w:bidi="ar-SA"/>
        </w:rPr>
        <w:t>指挥部要求及时协调发生地乡（镇）场指挥部</w:t>
      </w:r>
      <w:r>
        <w:rPr>
          <w:rFonts w:hint="default"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b w:val="0"/>
          <w:bCs w:val="0"/>
          <w:color w:val="auto"/>
          <w:kern w:val="2"/>
          <w:sz w:val="32"/>
          <w:szCs w:val="32"/>
          <w:lang w:val="en-US" w:eastAsia="zh-CN" w:bidi="ar-SA"/>
        </w:rPr>
        <w:t>各相关部门、各类应急处置力量进入应急状态，做好启动应急预案的准备。</w:t>
      </w:r>
    </w:p>
    <w:p>
      <w:pPr>
        <w:pStyle w:val="6"/>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cs="Times New Roman"/>
          <w:b/>
          <w:bCs/>
          <w:kern w:val="2"/>
          <w:sz w:val="32"/>
          <w:szCs w:val="32"/>
          <w:lang w:val="en-US" w:eastAsia="zh-CN" w:bidi="ar-SA"/>
        </w:rPr>
      </w:pPr>
      <w:r>
        <w:rPr>
          <w:rFonts w:hint="eastAsia" w:ascii="Times New Roman" w:hAnsi="Times New Roman" w:eastAsia="仿宋" w:cs="Times New Roman"/>
          <w:b/>
          <w:bCs/>
          <w:color w:val="auto"/>
          <w:kern w:val="2"/>
          <w:sz w:val="32"/>
          <w:szCs w:val="32"/>
          <w:lang w:val="en-US" w:eastAsia="zh-CN" w:bidi="ar-SA"/>
        </w:rPr>
        <w:t>3.5</w:t>
      </w:r>
      <w:r>
        <w:rPr>
          <w:rFonts w:hint="eastAsia" w:ascii="楷体_GB2312" w:hAnsi="楷体" w:eastAsia="楷体_GB2312" w:cs="Times New Roman"/>
          <w:b/>
          <w:bCs/>
          <w:kern w:val="2"/>
          <w:sz w:val="32"/>
          <w:szCs w:val="32"/>
          <w:lang w:val="en-US" w:eastAsia="zh-CN" w:bidi="ar-SA"/>
        </w:rPr>
        <w:t>加强信息交流和科技支撑</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区林业和草原主管部门、要进一步加强部门间及行业内部交流与合作，及时掌握林业和草原有害生物的信息。积极听取专家意见和建议，定期组织有关专家对可能入侵的林业、草原有害生物进行风险分析，评定风险等级，提出预防措施与控制技术。</w:t>
      </w:r>
    </w:p>
    <w:p>
      <w:pPr>
        <w:pStyle w:val="6"/>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hAnsi="楷体"/>
          <w:b/>
          <w:bCs/>
        </w:rPr>
      </w:pPr>
      <w:r>
        <w:rPr>
          <w:rFonts w:hint="eastAsia" w:ascii="Times New Roman" w:hAnsi="Times New Roman" w:eastAsia="仿宋" w:cs="Times New Roman"/>
          <w:b/>
          <w:bCs/>
          <w:color w:val="auto"/>
          <w:kern w:val="2"/>
          <w:sz w:val="32"/>
          <w:szCs w:val="32"/>
          <w:lang w:val="en-US" w:eastAsia="zh-CN" w:bidi="ar-SA"/>
        </w:rPr>
        <w:t>3.6</w:t>
      </w:r>
      <w:r>
        <w:rPr>
          <w:rFonts w:hint="eastAsia" w:ascii="楷体_GB2312" w:hAnsi="楷体" w:eastAsia="楷体_GB2312" w:cs="Times New Roman"/>
          <w:b/>
          <w:bCs/>
          <w:kern w:val="2"/>
          <w:sz w:val="32"/>
          <w:szCs w:val="32"/>
          <w:lang w:val="en-US" w:eastAsia="zh-CN" w:bidi="ar-SA"/>
        </w:rPr>
        <w:t>检疫管理</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区林业和草原主管部门要制订相应的办法措施，充分利用检疫检查站和木材检查站，严密封锁疫情，防止疫情扩散传播。根据疫情的发生情况，道路上（联合木材检查站）增设检疫检查点，开展检疫检查工作。一旦发现违规调运，立即查扣，报当地县级以上森林和草原病虫害防治检疫部门处理。 </w:t>
      </w:r>
    </w:p>
    <w:p>
      <w:pPr>
        <w:pStyle w:val="6"/>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eastAsia="楷体_GB2312"/>
          <w:b/>
          <w:bCs/>
        </w:rPr>
      </w:pPr>
      <w:r>
        <w:rPr>
          <w:rFonts w:hint="eastAsia" w:ascii="Times New Roman" w:hAnsi="Times New Roman" w:eastAsia="仿宋" w:cs="Times New Roman"/>
          <w:b/>
          <w:bCs/>
          <w:color w:val="auto"/>
          <w:kern w:val="2"/>
          <w:sz w:val="32"/>
          <w:szCs w:val="32"/>
          <w:lang w:val="en-US" w:eastAsia="zh-CN" w:bidi="ar-SA"/>
        </w:rPr>
        <w:t xml:space="preserve">4 </w:t>
      </w:r>
      <w:r>
        <w:rPr>
          <w:rFonts w:hint="eastAsia" w:ascii="黑体" w:hAnsi="黑体" w:eastAsia="黑体" w:cs="黑体"/>
          <w:b w:val="0"/>
          <w:bCs w:val="0"/>
          <w:color w:val="auto"/>
          <w:kern w:val="2"/>
          <w:sz w:val="32"/>
          <w:szCs w:val="32"/>
          <w:lang w:val="en-US" w:eastAsia="zh-CN" w:bidi="ar-SA"/>
        </w:rPr>
        <w:t xml:space="preserve"> </w:t>
      </w:r>
      <w:r>
        <w:rPr>
          <w:rFonts w:hint="eastAsia" w:ascii="黑体" w:hAnsi="黑体" w:eastAsia="黑体" w:cs="黑体"/>
          <w:b w:val="0"/>
          <w:bCs w:val="0"/>
        </w:rPr>
        <w:t>应急响应</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林业、草原有害生物灾害发生后，按照灾害级别，区指挥部负责、草原有害生物灾害的应急响应启动和指挥处置工作。</w:t>
      </w:r>
    </w:p>
    <w:p>
      <w:pPr>
        <w:pStyle w:val="6"/>
        <w:keepNext w:val="0"/>
        <w:keepLines w:val="0"/>
        <w:pageBreakBefore w:val="0"/>
        <w:widowControl w:val="0"/>
        <w:kinsoku/>
        <w:wordWrap/>
        <w:overflowPunct/>
        <w:topLinePunct w:val="0"/>
        <w:autoSpaceDE/>
        <w:autoSpaceDN/>
        <w:bidi w:val="0"/>
        <w:adjustRightInd w:val="0"/>
        <w:snapToGrid w:val="0"/>
        <w:spacing w:line="580" w:lineRule="exact"/>
        <w:ind w:firstLine="0"/>
        <w:textAlignment w:val="auto"/>
        <w:rPr>
          <w:rFonts w:hint="eastAsia" w:hAnsi="楷体"/>
          <w:kern w:val="0"/>
        </w:rPr>
      </w:pPr>
      <w:r>
        <w:rPr>
          <w:rFonts w:ascii="仿宋" w:hAnsi="仿宋"/>
          <w:b/>
          <w:bCs/>
        </w:rPr>
        <w:t xml:space="preserve">   </w:t>
      </w:r>
      <w:r>
        <w:rPr>
          <w:rFonts w:hint="eastAsia" w:hAnsi="楷体"/>
          <w:b/>
          <w:bCs/>
        </w:rPr>
        <w:t xml:space="preserve"> </w:t>
      </w:r>
      <w:r>
        <w:rPr>
          <w:rFonts w:hint="eastAsia" w:ascii="Times New Roman" w:hAnsi="Times New Roman" w:eastAsia="仿宋" w:cs="Times New Roman"/>
          <w:b/>
          <w:bCs/>
          <w:color w:val="auto"/>
          <w:kern w:val="2"/>
          <w:sz w:val="32"/>
          <w:szCs w:val="32"/>
          <w:lang w:val="en-US" w:eastAsia="zh-CN" w:bidi="ar-SA"/>
        </w:rPr>
        <w:t>4.1</w:t>
      </w:r>
      <w:r>
        <w:rPr>
          <w:rFonts w:hint="eastAsia" w:ascii="楷体_GB2312" w:hAnsi="楷体" w:eastAsia="楷体_GB2312" w:cs="Times New Roman"/>
          <w:b/>
          <w:bCs/>
          <w:kern w:val="2"/>
          <w:sz w:val="32"/>
          <w:szCs w:val="32"/>
          <w:lang w:val="en-US" w:eastAsia="zh-CN" w:bidi="ar-SA"/>
        </w:rPr>
        <w:t>分级响应</w:t>
      </w:r>
    </w:p>
    <w:p>
      <w:pPr>
        <w:pStyle w:val="6"/>
        <w:keepNext w:val="0"/>
        <w:keepLines w:val="0"/>
        <w:pageBreakBefore w:val="0"/>
        <w:widowControl w:val="0"/>
        <w:kinsoku/>
        <w:wordWrap/>
        <w:overflowPunct/>
        <w:topLinePunct w:val="0"/>
        <w:autoSpaceDE/>
        <w:autoSpaceDN/>
        <w:bidi w:val="0"/>
        <w:adjustRightInd w:val="0"/>
        <w:snapToGrid w:val="0"/>
        <w:spacing w:line="580" w:lineRule="exact"/>
        <w:ind w:firstLine="660"/>
        <w:textAlignment w:val="auto"/>
        <w:rPr>
          <w:rFonts w:hint="eastAsia" w:hAnsi="楷体"/>
          <w:b/>
          <w:bCs/>
          <w:kern w:val="0"/>
        </w:rPr>
      </w:pPr>
      <w:r>
        <w:rPr>
          <w:rFonts w:hint="eastAsia" w:ascii="Times New Roman" w:hAnsi="Times New Roman" w:eastAsia="仿宋" w:cs="Times New Roman"/>
          <w:b/>
          <w:bCs/>
          <w:color w:val="auto"/>
          <w:kern w:val="2"/>
          <w:sz w:val="32"/>
          <w:szCs w:val="32"/>
          <w:lang w:val="en-US" w:eastAsia="zh-CN" w:bidi="ar-SA"/>
        </w:rPr>
        <w:t xml:space="preserve">4.1.1  </w:t>
      </w:r>
      <w:r>
        <w:rPr>
          <w:rFonts w:hint="eastAsia" w:ascii="仿宋" w:hAnsi="仿宋" w:eastAsia="仿宋" w:cs="仿宋"/>
          <w:b/>
          <w:bCs/>
          <w:color w:val="auto"/>
          <w:kern w:val="2"/>
          <w:sz w:val="32"/>
          <w:szCs w:val="32"/>
          <w:lang w:val="en" w:eastAsia="zh-CN" w:bidi="ar-SA"/>
        </w:rPr>
        <w:t>Ⅰ、Ⅱ级响应</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Ⅰ、Ⅱ级林业、草原有害生物灾害应急响应在发生启动后，根据上级指挥部要求，区政府应当迅速组织发生地有关人员赶赴现场，并按照职责分工，互相配合，迅速投入灾害应急处置工作。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楷体" w:eastAsia="仿宋_GB2312"/>
          <w:b/>
          <w:bCs/>
          <w:sz w:val="32"/>
          <w:szCs w:val="32"/>
        </w:rPr>
      </w:pPr>
      <w:r>
        <w:rPr>
          <w:rFonts w:hint="eastAsia" w:ascii="Times New Roman" w:hAnsi="Times New Roman" w:eastAsia="仿宋" w:cs="Times New Roman"/>
          <w:b/>
          <w:bCs/>
          <w:color w:val="auto"/>
          <w:kern w:val="2"/>
          <w:sz w:val="32"/>
          <w:szCs w:val="32"/>
          <w:lang w:val="en-US" w:eastAsia="zh-CN" w:bidi="ar-SA"/>
        </w:rPr>
        <w:t xml:space="preserve">4.1.2  </w:t>
      </w:r>
      <w:r>
        <w:rPr>
          <w:rFonts w:hint="eastAsia" w:ascii="仿宋" w:hAnsi="仿宋" w:eastAsia="仿宋" w:cs="仿宋"/>
          <w:b/>
          <w:bCs/>
          <w:color w:val="auto"/>
          <w:kern w:val="2"/>
          <w:sz w:val="32"/>
          <w:szCs w:val="32"/>
          <w:lang w:val="en" w:eastAsia="zh-CN" w:bidi="ar-SA"/>
        </w:rPr>
        <w:t>Ⅲ、Ⅳ级响应</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根据各地的疫情报告，区政府应当迅速组织专家和有关人员赶赴现场，了解灾情发生情况，确定灾情严重程度，分析灾情发展趋势，提出启动应急响应建议，经分管区长批准启动应急响应。同时，区政府召集成员单位召开紧急会议，决策有关重大事项，并按照职责分工，互相配合，迅速投入灾害应急处置工作。及时将灾情向市政府和市林业和草原局报告。</w:t>
      </w:r>
    </w:p>
    <w:p>
      <w:pPr>
        <w:keepNext w:val="0"/>
        <w:keepLines w:val="0"/>
        <w:pageBreakBefore w:val="0"/>
        <w:widowControl w:val="0"/>
        <w:kinsoku/>
        <w:wordWrap/>
        <w:overflowPunct/>
        <w:topLinePunct w:val="0"/>
        <w:autoSpaceDE/>
        <w:autoSpaceDN/>
        <w:bidi w:val="0"/>
        <w:adjustRightInd w:val="0"/>
        <w:snapToGrid w:val="0"/>
        <w:spacing w:line="580" w:lineRule="exact"/>
        <w:ind w:firstLine="627" w:firstLineChars="19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 林业、草原有害生物灾害的预防和处置实行属地管理原则，当地政府负总责，在区政府的统一领导下，由区林业和草原有害生物灾害应急指挥部具体负责林业、草原有害生物灾害预防、处置和组织协调工作。</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b/>
          <w:bCs/>
          <w:sz w:val="32"/>
          <w:szCs w:val="32"/>
        </w:rPr>
      </w:pPr>
      <w:r>
        <w:rPr>
          <w:rFonts w:ascii="仿宋" w:hAnsi="仿宋"/>
          <w:sz w:val="32"/>
          <w:szCs w:val="32"/>
        </w:rPr>
        <w:t xml:space="preserve">  </w:t>
      </w:r>
      <w:r>
        <w:rPr>
          <w:rFonts w:ascii="楷体" w:hAnsi="楷体"/>
          <w:sz w:val="32"/>
          <w:szCs w:val="32"/>
        </w:rPr>
        <w:t xml:space="preserve"> </w:t>
      </w:r>
      <w:r>
        <w:rPr>
          <w:rFonts w:hint="eastAsia" w:ascii="Times New Roman" w:hAnsi="Times New Roman" w:eastAsia="仿宋" w:cs="Times New Roman"/>
          <w:b/>
          <w:bCs/>
          <w:color w:val="auto"/>
          <w:kern w:val="2"/>
          <w:sz w:val="32"/>
          <w:szCs w:val="32"/>
          <w:lang w:val="en-US" w:eastAsia="zh-CN" w:bidi="ar-SA"/>
        </w:rPr>
        <w:t xml:space="preserve"> 4.3</w:t>
      </w:r>
      <w:r>
        <w:rPr>
          <w:rFonts w:hint="eastAsia" w:ascii="楷体_GB2312" w:hAnsi="楷体" w:eastAsia="楷体_GB2312" w:cs="Times New Roman"/>
          <w:b/>
          <w:bCs/>
          <w:kern w:val="2"/>
          <w:sz w:val="32"/>
          <w:szCs w:val="32"/>
          <w:lang w:val="en-US" w:eastAsia="zh-CN" w:bidi="ar-SA"/>
        </w:rPr>
        <w:t>灾害处置</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ascii="仿宋" w:hAnsi="仿宋"/>
          <w:sz w:val="32"/>
          <w:szCs w:val="32"/>
        </w:rPr>
      </w:pPr>
      <w:r>
        <w:rPr>
          <w:rFonts w:ascii="仿宋" w:hAnsi="仿宋"/>
          <w:sz w:val="32"/>
          <w:szCs w:val="32"/>
        </w:rPr>
        <w:t xml:space="preserve">   </w:t>
      </w:r>
      <w:r>
        <w:rPr>
          <w:rFonts w:hint="eastAsia" w:ascii="仿宋_GB2312" w:eastAsia="仿宋_GB2312"/>
          <w:sz w:val="32"/>
          <w:szCs w:val="32"/>
        </w:rPr>
        <w:t xml:space="preserve"> </w:t>
      </w:r>
      <w:r>
        <w:rPr>
          <w:rFonts w:hint="eastAsia" w:ascii="Times New Roman" w:hAnsi="Times New Roman" w:eastAsia="仿宋_GB2312" w:cs="Times New Roman"/>
          <w:b w:val="0"/>
          <w:bCs w:val="0"/>
          <w:color w:val="auto"/>
          <w:kern w:val="2"/>
          <w:sz w:val="32"/>
          <w:szCs w:val="32"/>
          <w:lang w:val="en-US" w:eastAsia="zh-CN" w:bidi="ar-SA"/>
        </w:rPr>
        <w:t>根据工作需要，区指挥部可调集各类专业防控力量参与灾害处置，各有关单位应当按照区指挥部的指令，迅速到达现场，开展灾害处置和扑救工作，设立防治区域标志，避免造成环境污染和人员伤害事故。</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b/>
          <w:bCs/>
          <w:sz w:val="32"/>
          <w:szCs w:val="32"/>
        </w:rPr>
      </w:pPr>
      <w:r>
        <w:rPr>
          <w:rFonts w:ascii="仿宋" w:hAnsi="仿宋"/>
          <w:sz w:val="32"/>
          <w:szCs w:val="32"/>
        </w:rPr>
        <w:t xml:space="preserve">  </w:t>
      </w:r>
      <w:r>
        <w:rPr>
          <w:rFonts w:ascii="楷体" w:hAnsi="楷体"/>
          <w:sz w:val="32"/>
          <w:szCs w:val="32"/>
        </w:rPr>
        <w:t xml:space="preserve"> </w:t>
      </w:r>
      <w:r>
        <w:rPr>
          <w:rFonts w:hint="eastAsia" w:ascii="楷体_GB2312" w:hAnsi="楷体" w:eastAsia="楷体_GB2312"/>
          <w:sz w:val="32"/>
          <w:szCs w:val="32"/>
        </w:rPr>
        <w:t xml:space="preserve"> </w:t>
      </w:r>
      <w:r>
        <w:rPr>
          <w:rFonts w:hint="eastAsia" w:ascii="Times New Roman" w:hAnsi="Times New Roman" w:eastAsia="仿宋" w:cs="Times New Roman"/>
          <w:b/>
          <w:bCs/>
          <w:color w:val="auto"/>
          <w:kern w:val="2"/>
          <w:sz w:val="32"/>
          <w:szCs w:val="32"/>
          <w:lang w:val="en-US" w:eastAsia="zh-CN" w:bidi="ar-SA"/>
        </w:rPr>
        <w:t>4.4</w:t>
      </w:r>
      <w:r>
        <w:rPr>
          <w:rFonts w:hint="eastAsia" w:ascii="楷体_GB2312" w:hAnsi="楷体" w:eastAsia="楷体_GB2312"/>
          <w:b/>
          <w:bCs/>
          <w:sz w:val="32"/>
          <w:szCs w:val="32"/>
        </w:rPr>
        <w:t>现场监控</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Times New Roman" w:hAnsi="Times New Roman" w:eastAsia="仿宋_GB2312" w:cs="Times New Roman"/>
          <w:b w:val="0"/>
          <w:bCs w:val="0"/>
          <w:color w:val="auto"/>
          <w:kern w:val="2"/>
          <w:sz w:val="32"/>
          <w:szCs w:val="32"/>
          <w:lang w:val="en-US" w:eastAsia="zh-CN" w:bidi="ar-SA"/>
        </w:rPr>
      </w:pPr>
      <w:r>
        <w:rPr>
          <w:rFonts w:ascii="仿宋" w:hAnsi="仿宋"/>
          <w:sz w:val="32"/>
          <w:szCs w:val="32"/>
        </w:rPr>
        <w:t xml:space="preserve">   </w:t>
      </w:r>
      <w:r>
        <w:rPr>
          <w:rFonts w:hint="eastAsia" w:ascii="Times New Roman" w:hAnsi="Times New Roman" w:eastAsia="仿宋_GB2312" w:cs="Times New Roman"/>
          <w:b w:val="0"/>
          <w:bCs w:val="0"/>
          <w:color w:val="auto"/>
          <w:kern w:val="2"/>
          <w:sz w:val="32"/>
          <w:szCs w:val="32"/>
          <w:lang w:val="en-US" w:eastAsia="zh-CN" w:bidi="ar-SA"/>
        </w:rPr>
        <w:t xml:space="preserve"> 灾害发生地的林业和草原有害生物灾害防控指挥部要设置专人及时监控林业、草原有害生物灾害的处置情况，对发生区及其周边地区进行经常性调查、取样、技术分析和检验，实施跟踪监测，隔离现场，封锁疫区，严禁寄主植物流出，防止检疫性林业和草原有害生物的扩散和传播。</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b/>
          <w:bCs/>
          <w:sz w:val="32"/>
          <w:szCs w:val="32"/>
        </w:rPr>
      </w:pPr>
      <w:r>
        <w:rPr>
          <w:rFonts w:ascii="仿宋" w:hAnsi="仿宋"/>
          <w:sz w:val="32"/>
          <w:szCs w:val="32"/>
        </w:rPr>
        <w:t xml:space="preserve">   </w:t>
      </w:r>
      <w:r>
        <w:rPr>
          <w:rFonts w:hint="eastAsia" w:ascii="楷体_GB2312" w:hAnsi="楷体" w:eastAsia="楷体_GB2312"/>
          <w:sz w:val="32"/>
          <w:szCs w:val="32"/>
        </w:rPr>
        <w:t xml:space="preserve"> </w:t>
      </w:r>
      <w:r>
        <w:rPr>
          <w:rFonts w:hint="eastAsia" w:ascii="Times New Roman" w:hAnsi="Times New Roman" w:eastAsia="仿宋" w:cs="Times New Roman"/>
          <w:b/>
          <w:bCs/>
          <w:color w:val="auto"/>
          <w:kern w:val="2"/>
          <w:sz w:val="32"/>
          <w:szCs w:val="32"/>
          <w:lang w:val="en-US" w:eastAsia="zh-CN" w:bidi="ar-SA"/>
        </w:rPr>
        <w:t>4.5</w:t>
      </w:r>
      <w:r>
        <w:rPr>
          <w:rFonts w:hint="eastAsia" w:ascii="楷体_GB2312" w:hAnsi="楷体" w:eastAsia="楷体_GB2312"/>
          <w:b/>
          <w:bCs/>
          <w:sz w:val="32"/>
          <w:szCs w:val="32"/>
        </w:rPr>
        <w:t>社会动员</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Times New Roman" w:hAnsi="Times New Roman" w:eastAsia="仿宋_GB2312" w:cs="Times New Roman"/>
          <w:b w:val="0"/>
          <w:bCs w:val="0"/>
          <w:color w:val="auto"/>
          <w:kern w:val="2"/>
          <w:sz w:val="32"/>
          <w:szCs w:val="32"/>
          <w:lang w:val="en-US" w:eastAsia="zh-CN" w:bidi="ar-SA"/>
        </w:rPr>
      </w:pPr>
      <w:r>
        <w:rPr>
          <w:rFonts w:ascii="仿宋" w:hAnsi="仿宋"/>
          <w:sz w:val="32"/>
          <w:szCs w:val="32"/>
        </w:rPr>
        <w:t xml:space="preserve">   </w:t>
      </w:r>
      <w:r>
        <w:rPr>
          <w:rFonts w:hint="eastAsia" w:ascii="仿宋_GB2312" w:eastAsia="仿宋_GB2312"/>
          <w:sz w:val="32"/>
          <w:szCs w:val="32"/>
        </w:rPr>
        <w:t xml:space="preserve"> </w:t>
      </w:r>
      <w:r>
        <w:rPr>
          <w:rFonts w:hint="eastAsia" w:ascii="Times New Roman" w:hAnsi="Times New Roman" w:eastAsia="仿宋_GB2312" w:cs="Times New Roman"/>
          <w:b w:val="0"/>
          <w:bCs w:val="0"/>
          <w:color w:val="auto"/>
          <w:kern w:val="2"/>
          <w:sz w:val="32"/>
          <w:szCs w:val="32"/>
          <w:lang w:val="en-US" w:eastAsia="zh-CN" w:bidi="ar-SA"/>
        </w:rPr>
        <w:t>必要时，灾害发生地政府负责动员、组织部队、学校、企事业单位、社会团体和人民群众参与林业、草原有害生物灾害的应急防控工作。</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b/>
          <w:bCs/>
          <w:sz w:val="32"/>
          <w:szCs w:val="32"/>
        </w:rPr>
      </w:pPr>
      <w:r>
        <w:rPr>
          <w:rFonts w:ascii="仿宋" w:hAnsi="仿宋"/>
          <w:sz w:val="32"/>
          <w:szCs w:val="32"/>
        </w:rPr>
        <w:t xml:space="preserve">  </w:t>
      </w:r>
      <w:r>
        <w:rPr>
          <w:rFonts w:hint="eastAsia" w:ascii="楷体_GB2312" w:hAnsi="楷体" w:eastAsia="楷体_GB2312"/>
          <w:sz w:val="32"/>
          <w:szCs w:val="32"/>
        </w:rPr>
        <w:t xml:space="preserve"> </w:t>
      </w:r>
      <w:r>
        <w:rPr>
          <w:rFonts w:hint="eastAsia" w:ascii="楷体_GB2312" w:hAnsi="楷体" w:eastAsia="楷体_GB2312"/>
          <w:b/>
          <w:bCs/>
          <w:sz w:val="32"/>
          <w:szCs w:val="32"/>
        </w:rPr>
        <w:t xml:space="preserve"> </w:t>
      </w:r>
      <w:r>
        <w:rPr>
          <w:rFonts w:hint="eastAsia" w:ascii="Times New Roman" w:hAnsi="Times New Roman" w:eastAsia="仿宋" w:cs="Times New Roman"/>
          <w:b/>
          <w:bCs/>
          <w:color w:val="auto"/>
          <w:kern w:val="2"/>
          <w:sz w:val="32"/>
          <w:szCs w:val="32"/>
          <w:lang w:val="en-US" w:eastAsia="zh-CN" w:bidi="ar-SA"/>
        </w:rPr>
        <w:t>4.6</w:t>
      </w:r>
      <w:r>
        <w:rPr>
          <w:rFonts w:hint="eastAsia" w:ascii="楷体_GB2312" w:hAnsi="楷体" w:eastAsia="楷体_GB2312"/>
          <w:b/>
          <w:bCs/>
          <w:sz w:val="32"/>
          <w:szCs w:val="32"/>
        </w:rPr>
        <w:t>物资使用</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Times New Roman" w:hAnsi="Times New Roman" w:eastAsia="仿宋_GB2312" w:cs="Times New Roman"/>
          <w:b w:val="0"/>
          <w:bCs w:val="0"/>
          <w:color w:val="auto"/>
          <w:kern w:val="2"/>
          <w:sz w:val="32"/>
          <w:szCs w:val="32"/>
          <w:lang w:val="en-US" w:eastAsia="zh-CN" w:bidi="ar-SA"/>
        </w:rPr>
      </w:pPr>
      <w:r>
        <w:rPr>
          <w:rFonts w:ascii="仿宋" w:hAnsi="仿宋"/>
          <w:sz w:val="32"/>
          <w:szCs w:val="32"/>
        </w:rPr>
        <w:t xml:space="preserve">   </w:t>
      </w:r>
      <w:r>
        <w:rPr>
          <w:rFonts w:hint="eastAsia" w:ascii="Times New Roman" w:hAnsi="Times New Roman" w:eastAsia="仿宋_GB2312" w:cs="Times New Roman"/>
          <w:b w:val="0"/>
          <w:bCs w:val="0"/>
          <w:color w:val="auto"/>
          <w:kern w:val="2"/>
          <w:sz w:val="32"/>
          <w:szCs w:val="32"/>
          <w:lang w:val="en-US" w:eastAsia="zh-CN" w:bidi="ar-SA"/>
        </w:rPr>
        <w:t xml:space="preserve"> 根据林业、草原有害生物灾害防控需要，区指挥部可征用、调用辖区内国家机关、企事业单位、社会团体等机构的物资、房屋、场地等。被征用、调用的财产在使用完毕或者突发事件应急处置工作结束后，应当及时返还。财产在使用后毁损、灭失的，应当给予补偿。</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楷体_GB2312" w:hAnsi="楷体" w:eastAsia="楷体_GB2312"/>
          <w:b/>
          <w:bCs/>
          <w:sz w:val="32"/>
          <w:szCs w:val="32"/>
        </w:rPr>
      </w:pPr>
      <w:r>
        <w:rPr>
          <w:rFonts w:ascii="仿宋" w:hAnsi="仿宋"/>
          <w:sz w:val="32"/>
          <w:szCs w:val="32"/>
        </w:rPr>
        <w:t xml:space="preserve">  </w:t>
      </w:r>
      <w:r>
        <w:rPr>
          <w:rFonts w:ascii="楷体" w:hAnsi="楷体"/>
          <w:sz w:val="32"/>
          <w:szCs w:val="32"/>
        </w:rPr>
        <w:t xml:space="preserve"> </w:t>
      </w:r>
      <w:r>
        <w:rPr>
          <w:rFonts w:hint="eastAsia" w:ascii="楷体_GB2312" w:hAnsi="楷体" w:eastAsia="楷体_GB2312"/>
          <w:b/>
          <w:bCs/>
          <w:sz w:val="32"/>
          <w:szCs w:val="32"/>
        </w:rPr>
        <w:t xml:space="preserve"> </w:t>
      </w:r>
      <w:r>
        <w:rPr>
          <w:rFonts w:hint="eastAsia" w:ascii="Times New Roman" w:hAnsi="Times New Roman" w:eastAsia="仿宋" w:cs="Times New Roman"/>
          <w:b/>
          <w:bCs/>
          <w:color w:val="auto"/>
          <w:kern w:val="2"/>
          <w:sz w:val="32"/>
          <w:szCs w:val="32"/>
          <w:lang w:val="en-US" w:eastAsia="zh-CN" w:bidi="ar-SA"/>
        </w:rPr>
        <w:t xml:space="preserve">4.7 </w:t>
      </w:r>
      <w:r>
        <w:rPr>
          <w:rFonts w:hint="eastAsia" w:ascii="楷体_GB2312" w:hAnsi="楷体" w:eastAsia="楷体_GB2312"/>
          <w:b/>
          <w:bCs/>
          <w:sz w:val="32"/>
          <w:szCs w:val="32"/>
        </w:rPr>
        <w:t>扩大应急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Times New Roman" w:hAnsi="Times New Roman" w:eastAsia="仿宋_GB2312" w:cs="Times New Roman"/>
          <w:b w:val="0"/>
          <w:bCs w:val="0"/>
          <w:color w:val="auto"/>
          <w:kern w:val="2"/>
          <w:sz w:val="32"/>
          <w:szCs w:val="32"/>
          <w:lang w:val="en-US" w:eastAsia="zh-CN" w:bidi="ar-SA"/>
        </w:rPr>
      </w:pPr>
      <w:r>
        <w:rPr>
          <w:rFonts w:ascii="仿宋" w:hAnsi="仿宋"/>
          <w:sz w:val="32"/>
          <w:szCs w:val="32"/>
        </w:rPr>
        <w:t xml:space="preserve">   </w:t>
      </w:r>
      <w:r>
        <w:rPr>
          <w:rFonts w:hint="eastAsia" w:ascii="Times New Roman" w:hAnsi="Times New Roman" w:eastAsia="仿宋_GB2312" w:cs="Times New Roman"/>
          <w:b w:val="0"/>
          <w:bCs w:val="0"/>
          <w:color w:val="auto"/>
          <w:kern w:val="2"/>
          <w:sz w:val="32"/>
          <w:szCs w:val="32"/>
          <w:lang w:val="en-US" w:eastAsia="zh-CN" w:bidi="ar-SA"/>
        </w:rPr>
        <w:t xml:space="preserve"> 应急响应过程中，区指挥部在认定林业、草原有害生物灾害难以控制或有扩大、发展趋势，需要采取进一步的应急处置措施进行处置和应对时，经报市政府同意应当在全市范围内进行广泛动员，调集相关后备力量投入应急防控。</w:t>
      </w:r>
    </w:p>
    <w:p>
      <w:pPr>
        <w:keepNext w:val="0"/>
        <w:keepLines w:val="0"/>
        <w:pageBreakBefore w:val="0"/>
        <w:widowControl w:val="0"/>
        <w:kinsoku/>
        <w:wordWrap/>
        <w:overflowPunct/>
        <w:topLinePunct w:val="0"/>
        <w:autoSpaceDE/>
        <w:autoSpaceDN/>
        <w:bidi w:val="0"/>
        <w:adjustRightInd w:val="0"/>
        <w:snapToGrid w:val="0"/>
        <w:spacing w:line="580" w:lineRule="exact"/>
        <w:ind w:firstLine="630" w:firstLineChars="196"/>
        <w:textAlignment w:val="auto"/>
        <w:rPr>
          <w:rFonts w:hint="eastAsia" w:ascii="楷体_GB2312" w:hAnsi="楷体" w:eastAsia="楷体_GB2312"/>
          <w:b/>
          <w:bCs/>
          <w:sz w:val="32"/>
          <w:szCs w:val="32"/>
        </w:rPr>
      </w:pPr>
      <w:r>
        <w:rPr>
          <w:rFonts w:hint="eastAsia" w:ascii="Times New Roman" w:hAnsi="Times New Roman" w:eastAsia="仿宋" w:cs="Times New Roman"/>
          <w:b/>
          <w:bCs/>
          <w:color w:val="auto"/>
          <w:kern w:val="2"/>
          <w:sz w:val="32"/>
          <w:szCs w:val="32"/>
          <w:lang w:val="en-US" w:eastAsia="zh-CN" w:bidi="ar-SA"/>
        </w:rPr>
        <w:t>4.8</w:t>
      </w:r>
      <w:r>
        <w:rPr>
          <w:rFonts w:hint="eastAsia" w:ascii="楷体_GB2312" w:hAnsi="楷体" w:eastAsia="楷体_GB2312"/>
          <w:b/>
          <w:bCs/>
          <w:sz w:val="32"/>
          <w:szCs w:val="32"/>
        </w:rPr>
        <w:t>信息共享和处理</w:t>
      </w:r>
    </w:p>
    <w:p>
      <w:pPr>
        <w:keepNext w:val="0"/>
        <w:keepLines w:val="0"/>
        <w:pageBreakBefore w:val="0"/>
        <w:widowControl w:val="0"/>
        <w:kinsoku/>
        <w:wordWrap/>
        <w:overflowPunct/>
        <w:topLinePunct w:val="0"/>
        <w:autoSpaceDE/>
        <w:autoSpaceDN/>
        <w:bidi w:val="0"/>
        <w:adjustRightInd w:val="0"/>
        <w:snapToGrid w:val="0"/>
        <w:spacing w:line="580" w:lineRule="exact"/>
        <w:ind w:firstLine="630" w:firstLineChars="196"/>
        <w:textAlignment w:val="auto"/>
        <w:rPr>
          <w:rFonts w:hint="eastAsia" w:ascii="仿宋_GB2312" w:hAnsi="楷体" w:eastAsia="仿宋_GB2312"/>
          <w:b/>
          <w:bCs/>
          <w:sz w:val="32"/>
          <w:szCs w:val="32"/>
        </w:rPr>
      </w:pPr>
      <w:r>
        <w:rPr>
          <w:rFonts w:hint="eastAsia" w:ascii="Times New Roman" w:hAnsi="Times New Roman" w:eastAsia="仿宋" w:cs="Times New Roman"/>
          <w:b/>
          <w:bCs/>
          <w:color w:val="auto"/>
          <w:kern w:val="2"/>
          <w:sz w:val="32"/>
          <w:szCs w:val="32"/>
          <w:lang w:val="en-US" w:eastAsia="zh-CN" w:bidi="ar-SA"/>
        </w:rPr>
        <w:t>4.8.1</w:t>
      </w:r>
      <w:r>
        <w:rPr>
          <w:rFonts w:hint="eastAsia" w:ascii="仿宋_GB2312" w:hAnsi="楷体" w:eastAsia="仿宋_GB2312"/>
          <w:b/>
          <w:bCs/>
          <w:sz w:val="32"/>
          <w:szCs w:val="32"/>
        </w:rPr>
        <w:t>报告制度</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任何单位和个人都有向当地政府、林业和草原有害生物灾害防控指挥部办公室报告</w:t>
      </w:r>
      <w:r>
        <w:rPr>
          <w:rFonts w:hint="eastAsia" w:eastAsia="仿宋_GB2312" w:cs="Times New Roman"/>
          <w:b w:val="0"/>
          <w:bCs w:val="0"/>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林业</w:t>
      </w:r>
      <w:r>
        <w:rPr>
          <w:rFonts w:hint="eastAsia" w:eastAsia="仿宋_GB2312" w:cs="Times New Roman"/>
          <w:b w:val="0"/>
          <w:bCs w:val="0"/>
          <w:color w:val="auto"/>
          <w:kern w:val="2"/>
          <w:sz w:val="32"/>
          <w:szCs w:val="32"/>
          <w:lang w:val="en-US" w:eastAsia="zh-CN" w:bidi="ar-SA"/>
        </w:rPr>
        <w:t>和</w:t>
      </w:r>
      <w:r>
        <w:rPr>
          <w:rFonts w:hint="eastAsia" w:ascii="Times New Roman" w:hAnsi="Times New Roman" w:eastAsia="仿宋_GB2312" w:cs="Times New Roman"/>
          <w:b w:val="0"/>
          <w:bCs w:val="0"/>
          <w:color w:val="auto"/>
          <w:kern w:val="2"/>
          <w:sz w:val="32"/>
          <w:szCs w:val="32"/>
          <w:lang w:val="en-US" w:eastAsia="zh-CN" w:bidi="ar-SA"/>
        </w:rPr>
        <w:t>草原重大有害生物的发生情况及其隐患的权利，也有向上级林业和草原有害生物灾害防控指挥部办公室举报不履行或者不按规定履行林业</w:t>
      </w:r>
      <w:r>
        <w:rPr>
          <w:rFonts w:hint="eastAsia" w:eastAsia="仿宋_GB2312" w:cs="Times New Roman"/>
          <w:b w:val="0"/>
          <w:bCs w:val="0"/>
          <w:color w:val="auto"/>
          <w:kern w:val="2"/>
          <w:sz w:val="32"/>
          <w:szCs w:val="32"/>
          <w:lang w:val="en-US" w:eastAsia="zh-CN" w:bidi="ar-SA"/>
        </w:rPr>
        <w:t>和</w:t>
      </w:r>
      <w:r>
        <w:rPr>
          <w:rFonts w:hint="eastAsia" w:ascii="Times New Roman" w:hAnsi="Times New Roman" w:eastAsia="仿宋_GB2312" w:cs="Times New Roman"/>
          <w:b w:val="0"/>
          <w:bCs w:val="0"/>
          <w:color w:val="auto"/>
          <w:kern w:val="2"/>
          <w:sz w:val="32"/>
          <w:szCs w:val="32"/>
          <w:lang w:val="en-US" w:eastAsia="zh-CN" w:bidi="ar-SA"/>
        </w:rPr>
        <w:t>草原有害生物灾害应急职责的部门、单位及个人的权利。任何单位和个人发现林业、草原有害生物或疑似情况时，应当立即向所在地的林业和草原主管部门报告。所在地林业和草原主管部门核实后，按照有关信息报告时限的规定，</w:t>
      </w:r>
      <w:r>
        <w:rPr>
          <w:rFonts w:hint="eastAsia" w:ascii="Times New Roman" w:hAnsi="Times New Roman" w:eastAsia="仿宋_GB2312" w:cs="Times New Roman"/>
          <w:b w:val="0"/>
          <w:bCs w:val="0"/>
          <w:color w:val="auto"/>
          <w:kern w:val="2"/>
          <w:sz w:val="32"/>
          <w:szCs w:val="32"/>
          <w:highlight w:val="none"/>
          <w:lang w:val="en-US" w:eastAsia="zh-CN" w:bidi="ar-SA"/>
        </w:rPr>
        <w:t>报告</w:t>
      </w:r>
      <w:r>
        <w:rPr>
          <w:rFonts w:hint="eastAsia" w:eastAsia="仿宋_GB2312" w:cs="Times New Roman"/>
          <w:b w:val="0"/>
          <w:bCs w:val="0"/>
          <w:color w:val="auto"/>
          <w:kern w:val="2"/>
          <w:sz w:val="32"/>
          <w:szCs w:val="32"/>
          <w:highlight w:val="none"/>
          <w:lang w:val="en-US" w:eastAsia="zh-CN" w:bidi="ar-SA"/>
        </w:rPr>
        <w:t>乡镇</w:t>
      </w:r>
      <w:r>
        <w:rPr>
          <w:rFonts w:hint="eastAsia" w:ascii="Times New Roman" w:hAnsi="Times New Roman" w:eastAsia="仿宋_GB2312" w:cs="Times New Roman"/>
          <w:b w:val="0"/>
          <w:bCs w:val="0"/>
          <w:color w:val="auto"/>
          <w:kern w:val="2"/>
          <w:sz w:val="32"/>
          <w:szCs w:val="32"/>
          <w:highlight w:val="none"/>
          <w:lang w:val="en-US" w:eastAsia="zh-CN" w:bidi="ar-SA"/>
        </w:rPr>
        <w:t>当地政府并逐级报送至区林业和草原主管部门（应同时说明信息来源、危害区</w:t>
      </w:r>
      <w:r>
        <w:rPr>
          <w:rFonts w:hint="eastAsia" w:ascii="Times New Roman" w:hAnsi="Times New Roman" w:eastAsia="仿宋_GB2312" w:cs="Times New Roman"/>
          <w:b w:val="0"/>
          <w:bCs w:val="0"/>
          <w:color w:val="auto"/>
          <w:kern w:val="2"/>
          <w:sz w:val="32"/>
          <w:szCs w:val="32"/>
          <w:lang w:val="en-US" w:eastAsia="zh-CN" w:bidi="ar-SA"/>
        </w:rPr>
        <w:t>域、程度、发生性质的初步判定、拟采取的措施及报告单位负责人、报告人及联系方式等）；区林业和草原局认为可能属于林业、草原有害生物的，按照有关信息报告时限的规定，及时向区政府报告，并逐级向市、省林业和草原局报告。</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因瞒报或迟报造成疫情扩散或造成重大危害者，按照《行政机关公务员处分条例》等有关规定，追究主要责任人责任。</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楷体" w:eastAsia="仿宋_GB2312"/>
          <w:b/>
          <w:bCs/>
          <w:sz w:val="32"/>
          <w:szCs w:val="32"/>
        </w:rPr>
      </w:pPr>
      <w:r>
        <w:rPr>
          <w:rFonts w:hint="eastAsia" w:ascii="Times New Roman" w:hAnsi="Times New Roman" w:eastAsia="仿宋" w:cs="Times New Roman"/>
          <w:b/>
          <w:bCs/>
          <w:color w:val="auto"/>
          <w:kern w:val="2"/>
          <w:sz w:val="32"/>
          <w:szCs w:val="32"/>
          <w:lang w:val="en-US" w:eastAsia="zh-CN" w:bidi="ar-SA"/>
        </w:rPr>
        <w:t>4.8.2</w:t>
      </w:r>
      <w:r>
        <w:rPr>
          <w:rFonts w:hint="eastAsia" w:ascii="仿宋_GB2312" w:hAnsi="楷体" w:eastAsia="仿宋_GB2312"/>
          <w:b/>
          <w:bCs/>
          <w:sz w:val="32"/>
          <w:szCs w:val="32"/>
        </w:rPr>
        <w:t>通报与信息发布</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4.8.2.1经区指挥部确定为林业、草原有害生物灾害，区林业和草原有害生物灾害防控指挥机构必须在3日内向发生地毗邻和可能涉及的乡级林业和草原及其他有关部门通报有关情况。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4.8.2.2接到通报后，区林业和草原有害生物灾害防控指挥机构要及时将有关情况通知区内相关部门，密切关注有害生物发生趋势并加强监测工作。并及时向市指挥部报告。</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4.8.2.3区指挥部经市、省林业和草原局同意可以发布本行政区域内的有关信息。</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4.8.2.4 区指挥部授权发布本行政区林业和草原重大生物灾害信息的，应当建立林业和草原有害生物灾害新闻发布制度，确定专人负责。新闻单位有关报道应当事前经市级林业和草原主管部门审核。</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楷体" w:eastAsia="仿宋_GB2312"/>
          <w:b/>
          <w:bCs/>
          <w:sz w:val="32"/>
          <w:szCs w:val="32"/>
        </w:rPr>
      </w:pPr>
      <w:r>
        <w:rPr>
          <w:rFonts w:hint="eastAsia" w:ascii="Times New Roman" w:hAnsi="Times New Roman" w:eastAsia="仿宋" w:cs="Times New Roman"/>
          <w:b/>
          <w:bCs/>
          <w:color w:val="auto"/>
          <w:kern w:val="2"/>
          <w:sz w:val="32"/>
          <w:szCs w:val="32"/>
          <w:lang w:val="en-US" w:eastAsia="zh-CN" w:bidi="ar-SA"/>
        </w:rPr>
        <w:t>4.9</w:t>
      </w:r>
      <w:r>
        <w:rPr>
          <w:rFonts w:hint="eastAsia" w:ascii="楷体_GB2312" w:hAnsi="楷体" w:eastAsia="楷体_GB2312" w:cs="Times New Roman"/>
          <w:b/>
          <w:bCs/>
          <w:sz w:val="32"/>
          <w:szCs w:val="32"/>
        </w:rPr>
        <w:t>应急结束</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专家组负责对灾情发展变化和防治效果进行评估，及时向区指挥部和区政府提交评估报告，提出终结实施防治的意见。</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根据专家组的意见，由相应应急响应启动和指挥处置机构对外公布下一阶段的工作部署或应急结束。</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Theme="majorEastAsia" w:hAnsiTheme="majorEastAsia" w:eastAsiaTheme="majorEastAsia"/>
          <w:b/>
          <w:bCs/>
          <w:sz w:val="32"/>
          <w:szCs w:val="32"/>
        </w:rPr>
      </w:pPr>
      <w:r>
        <w:rPr>
          <w:rFonts w:asciiTheme="majorEastAsia" w:hAnsiTheme="majorEastAsia" w:eastAsiaTheme="majorEastAsia"/>
          <w:sz w:val="32"/>
          <w:szCs w:val="32"/>
        </w:rPr>
        <w:t xml:space="preserve">  </w:t>
      </w:r>
      <w:r>
        <w:rPr>
          <w:rFonts w:asciiTheme="majorEastAsia" w:hAnsiTheme="majorEastAsia" w:eastAsiaTheme="majorEastAsia"/>
          <w:b/>
          <w:bCs/>
          <w:sz w:val="32"/>
          <w:szCs w:val="32"/>
        </w:rPr>
        <w:t xml:space="preserve">  </w:t>
      </w:r>
      <w:r>
        <w:rPr>
          <w:rFonts w:hint="eastAsia" w:ascii="Times New Roman" w:hAnsi="Times New Roman" w:eastAsia="仿宋" w:cs="Times New Roman"/>
          <w:b/>
          <w:bCs/>
          <w:color w:val="auto"/>
          <w:kern w:val="2"/>
          <w:sz w:val="32"/>
          <w:szCs w:val="32"/>
          <w:lang w:val="en-US" w:eastAsia="zh-CN" w:bidi="ar-SA"/>
        </w:rPr>
        <w:t xml:space="preserve">5 </w:t>
      </w:r>
      <w:r>
        <w:rPr>
          <w:rFonts w:asciiTheme="majorEastAsia" w:hAnsiTheme="majorEastAsia" w:eastAsiaTheme="majorEastAsia"/>
          <w:b/>
          <w:bCs/>
          <w:sz w:val="32"/>
          <w:szCs w:val="32"/>
        </w:rPr>
        <w:t xml:space="preserve"> </w:t>
      </w:r>
      <w:r>
        <w:rPr>
          <w:rFonts w:hint="eastAsia" w:ascii="黑体" w:hAnsi="黑体" w:eastAsia="黑体" w:cs="黑体"/>
          <w:b w:val="0"/>
          <w:bCs w:val="0"/>
          <w:sz w:val="32"/>
          <w:szCs w:val="32"/>
        </w:rPr>
        <w:t>后期评估和善后处理</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楷体_GB2312" w:hAnsi="楷体" w:eastAsia="楷体_GB2312"/>
          <w:b/>
          <w:bCs/>
          <w:sz w:val="32"/>
          <w:szCs w:val="32"/>
        </w:rPr>
      </w:pPr>
      <w:r>
        <w:rPr>
          <w:rFonts w:hint="eastAsia" w:ascii="Times New Roman" w:hAnsi="Times New Roman" w:eastAsia="仿宋" w:cs="Times New Roman"/>
          <w:b/>
          <w:bCs/>
          <w:color w:val="auto"/>
          <w:kern w:val="2"/>
          <w:sz w:val="32"/>
          <w:szCs w:val="32"/>
          <w:lang w:val="en-US" w:eastAsia="zh-CN" w:bidi="ar-SA"/>
        </w:rPr>
        <w:t xml:space="preserve">5.1 </w:t>
      </w:r>
      <w:r>
        <w:rPr>
          <w:rFonts w:hint="eastAsia" w:ascii="楷体_GB2312" w:hAnsi="楷体" w:eastAsia="楷体_GB2312" w:cs="Times New Roman"/>
          <w:b/>
          <w:bCs/>
          <w:sz w:val="32"/>
          <w:szCs w:val="32"/>
        </w:rPr>
        <w:t>后期评估</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应急处置实施结束后，区指挥部办公室要及时组织专家组和有关人员对生物灾害造成的损失进行评估，分析生物灾害发生的原因和应当吸取的经验教训，提出改进意见措施，向市指挥部</w:t>
      </w:r>
      <w:r>
        <w:rPr>
          <w:rFonts w:hint="eastAsia" w:eastAsia="仿宋_GB2312" w:cs="Times New Roman"/>
          <w:b w:val="0"/>
          <w:bCs w:val="0"/>
          <w:color w:val="auto"/>
          <w:kern w:val="2"/>
          <w:sz w:val="32"/>
          <w:szCs w:val="32"/>
          <w:lang w:val="en-US" w:eastAsia="zh-CN" w:bidi="ar-SA"/>
        </w:rPr>
        <w:t>和区政府</w:t>
      </w:r>
      <w:r>
        <w:rPr>
          <w:rFonts w:hint="eastAsia" w:ascii="Times New Roman" w:hAnsi="Times New Roman" w:eastAsia="仿宋_GB2312" w:cs="Times New Roman"/>
          <w:b w:val="0"/>
          <w:bCs w:val="0"/>
          <w:color w:val="auto"/>
          <w:kern w:val="2"/>
          <w:sz w:val="32"/>
          <w:szCs w:val="32"/>
          <w:lang w:val="en-US" w:eastAsia="zh-CN" w:bidi="ar-SA"/>
        </w:rPr>
        <w:t>报告。</w:t>
      </w:r>
    </w:p>
    <w:p>
      <w:pPr>
        <w:keepNext w:val="0"/>
        <w:keepLines w:val="0"/>
        <w:pageBreakBefore w:val="0"/>
        <w:widowControl w:val="0"/>
        <w:kinsoku/>
        <w:wordWrap/>
        <w:overflowPunct/>
        <w:topLinePunct w:val="0"/>
        <w:autoSpaceDE/>
        <w:autoSpaceDN/>
        <w:bidi w:val="0"/>
        <w:adjustRightInd w:val="0"/>
        <w:snapToGrid w:val="0"/>
        <w:spacing w:line="580" w:lineRule="exact"/>
        <w:ind w:firstLine="630" w:firstLineChars="196"/>
        <w:textAlignment w:val="auto"/>
        <w:rPr>
          <w:rFonts w:hint="eastAsia" w:ascii="楷体_GB2312" w:hAnsi="楷体" w:eastAsia="楷体_GB2312"/>
          <w:b/>
          <w:bCs/>
          <w:sz w:val="32"/>
          <w:szCs w:val="32"/>
        </w:rPr>
      </w:pPr>
      <w:r>
        <w:rPr>
          <w:rFonts w:hint="eastAsia" w:ascii="Times New Roman" w:hAnsi="Times New Roman" w:eastAsia="仿宋" w:cs="Times New Roman"/>
          <w:b/>
          <w:bCs/>
          <w:color w:val="auto"/>
          <w:kern w:val="2"/>
          <w:sz w:val="32"/>
          <w:szCs w:val="32"/>
          <w:lang w:val="en-US" w:eastAsia="zh-CN" w:bidi="ar-SA"/>
        </w:rPr>
        <w:t xml:space="preserve">5.2 </w:t>
      </w:r>
      <w:r>
        <w:rPr>
          <w:rFonts w:hint="eastAsia" w:ascii="楷体_GB2312" w:hAnsi="楷体" w:eastAsia="楷体_GB2312"/>
          <w:b/>
          <w:bCs/>
          <w:sz w:val="32"/>
          <w:szCs w:val="32"/>
        </w:rPr>
        <w:t>善后处理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应急处置实施结束后，区指挥部办公室指导发生地的</w:t>
      </w:r>
      <w:r>
        <w:rPr>
          <w:rFonts w:hint="eastAsia" w:ascii="Times New Roman" w:hAnsi="Times New Roman" w:eastAsia="仿宋_GB2312" w:cs="Times New Roman"/>
          <w:b w:val="0"/>
          <w:bCs w:val="0"/>
          <w:color w:val="auto"/>
          <w:kern w:val="2"/>
          <w:sz w:val="32"/>
          <w:szCs w:val="32"/>
          <w:highlight w:val="none"/>
          <w:lang w:val="en-US" w:eastAsia="zh-CN" w:bidi="ar-SA"/>
        </w:rPr>
        <w:t>区</w:t>
      </w:r>
      <w:r>
        <w:rPr>
          <w:rFonts w:hint="eastAsia"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乡（镇）林业和草原主管部门开展灾后重建，重点组织实施专</w:t>
      </w:r>
      <w:r>
        <w:rPr>
          <w:rFonts w:hint="eastAsia" w:ascii="Times New Roman" w:hAnsi="Times New Roman" w:eastAsia="仿宋_GB2312" w:cs="Times New Roman"/>
          <w:b w:val="0"/>
          <w:bCs w:val="0"/>
          <w:color w:val="auto"/>
          <w:kern w:val="2"/>
          <w:sz w:val="32"/>
          <w:szCs w:val="32"/>
          <w:lang w:val="en-US" w:eastAsia="zh-CN" w:bidi="ar-SA"/>
        </w:rPr>
        <w:t>家组后期评估提出的改进措施，恢复受灾森林、草原，清理因应急而设立的临时设施。</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Theme="minorEastAsia" w:hAnsiTheme="minorEastAsia" w:eastAsiaTheme="minorEastAsia"/>
          <w:b/>
          <w:bCs/>
          <w:sz w:val="32"/>
          <w:szCs w:val="32"/>
        </w:rPr>
      </w:pPr>
      <w:r>
        <w:rPr>
          <w:rFonts w:hint="eastAsia" w:ascii="Times New Roman" w:hAnsi="Times New Roman" w:eastAsia="仿宋" w:cs="Times New Roman"/>
          <w:b/>
          <w:bCs/>
          <w:color w:val="auto"/>
          <w:kern w:val="2"/>
          <w:sz w:val="32"/>
          <w:szCs w:val="32"/>
          <w:lang w:val="en-US" w:eastAsia="zh-CN" w:bidi="ar-SA"/>
        </w:rPr>
        <w:t xml:space="preserve">6 </w:t>
      </w:r>
      <w:r>
        <w:rPr>
          <w:rFonts w:asciiTheme="minorEastAsia" w:hAnsiTheme="minorEastAsia" w:eastAsiaTheme="minorEastAsia"/>
          <w:b/>
          <w:bCs/>
          <w:sz w:val="32"/>
          <w:szCs w:val="32"/>
        </w:rPr>
        <w:t xml:space="preserve"> </w:t>
      </w:r>
      <w:r>
        <w:rPr>
          <w:rFonts w:hint="eastAsia" w:ascii="黑体" w:hAnsi="黑体" w:eastAsia="黑体" w:cs="黑体"/>
          <w:b w:val="0"/>
          <w:bCs w:val="0"/>
          <w:sz w:val="32"/>
          <w:szCs w:val="32"/>
        </w:rPr>
        <w:t>保障措施</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楷体_GB2312" w:hAnsi="楷体" w:eastAsia="楷体_GB2312"/>
          <w:b/>
          <w:bCs/>
          <w:sz w:val="32"/>
          <w:szCs w:val="32"/>
        </w:rPr>
      </w:pPr>
      <w:r>
        <w:rPr>
          <w:rFonts w:hint="eastAsia" w:ascii="Times New Roman" w:hAnsi="Times New Roman" w:eastAsia="仿宋" w:cs="Times New Roman"/>
          <w:b/>
          <w:bCs/>
          <w:color w:val="auto"/>
          <w:kern w:val="2"/>
          <w:sz w:val="32"/>
          <w:szCs w:val="32"/>
          <w:lang w:val="en-US" w:eastAsia="zh-CN" w:bidi="ar-SA"/>
        </w:rPr>
        <w:t>6.1</w:t>
      </w:r>
      <w:r>
        <w:rPr>
          <w:rFonts w:hint="eastAsia" w:ascii="楷体_GB2312" w:hAnsi="楷体" w:eastAsia="楷体_GB2312"/>
          <w:b/>
          <w:bCs/>
          <w:sz w:val="32"/>
          <w:szCs w:val="32"/>
        </w:rPr>
        <w:t>通讯保障</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区指挥部应当建立、完善林业和草原重大生物灾害应急指挥系统，配备必要的有线、无线和卫星通讯器材，确保本预案启动时指挥部与有关部门及现场工作组之间的联络畅通。</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楷体_GB2312" w:hAnsi="楷体" w:eastAsia="楷体_GB2312"/>
          <w:b/>
          <w:bCs/>
          <w:sz w:val="32"/>
          <w:szCs w:val="32"/>
        </w:rPr>
      </w:pPr>
      <w:r>
        <w:rPr>
          <w:rFonts w:hint="eastAsia" w:ascii="Times New Roman" w:hAnsi="Times New Roman" w:eastAsia="仿宋" w:cs="Times New Roman"/>
          <w:b/>
          <w:bCs/>
          <w:color w:val="auto"/>
          <w:kern w:val="2"/>
          <w:sz w:val="32"/>
          <w:szCs w:val="32"/>
          <w:lang w:val="en-US" w:eastAsia="zh-CN" w:bidi="ar-SA"/>
        </w:rPr>
        <w:t>6.2</w:t>
      </w:r>
      <w:r>
        <w:rPr>
          <w:rFonts w:hint="eastAsia" w:ascii="楷体_GB2312" w:hAnsi="楷体" w:eastAsia="楷体_GB2312"/>
          <w:b/>
          <w:bCs/>
          <w:sz w:val="32"/>
          <w:szCs w:val="32"/>
        </w:rPr>
        <w:t>经费保障</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区财政部门按照事权与支出责任相适应的原则，负责组织协调应急行动所需资金筹集工作。同时，负责资金使用的监督和管理。</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楷体_GB2312" w:hAnsi="楷体" w:eastAsia="楷体_GB2312"/>
          <w:b/>
          <w:bCs/>
          <w:sz w:val="32"/>
          <w:szCs w:val="32"/>
        </w:rPr>
      </w:pPr>
      <w:r>
        <w:rPr>
          <w:rFonts w:hint="eastAsia" w:ascii="Times New Roman" w:hAnsi="Times New Roman" w:eastAsia="仿宋" w:cs="Times New Roman"/>
          <w:b/>
          <w:bCs/>
          <w:color w:val="auto"/>
          <w:kern w:val="2"/>
          <w:sz w:val="32"/>
          <w:szCs w:val="32"/>
          <w:lang w:val="en-US" w:eastAsia="zh-CN" w:bidi="ar-SA"/>
        </w:rPr>
        <w:t>6.3</w:t>
      </w:r>
      <w:r>
        <w:rPr>
          <w:rFonts w:hint="eastAsia" w:ascii="楷体_GB2312" w:hAnsi="楷体" w:eastAsia="楷体_GB2312"/>
          <w:b/>
          <w:bCs/>
          <w:sz w:val="32"/>
          <w:szCs w:val="32"/>
        </w:rPr>
        <w:t>物资保障</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区指挥部依托区防控林业、草原有害生物灾害应急物资储备库，储备必要的设备、药剂、药械及其他物资。区政府要结合林业和草原有害生物灾害防控工作的需要，充分利用现有资源，做好相关物资的储备工作。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因林业和草原有害生物灾害应急处置需要，可以实施救灾物资的紧急调运。</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楷体_GB2312" w:hAnsi="楷体" w:eastAsia="楷体_GB2312"/>
          <w:b/>
          <w:bCs/>
          <w:sz w:val="32"/>
          <w:szCs w:val="32"/>
        </w:rPr>
      </w:pPr>
      <w:r>
        <w:rPr>
          <w:rFonts w:hint="eastAsia" w:ascii="Times New Roman" w:hAnsi="Times New Roman" w:eastAsia="仿宋" w:cs="Times New Roman"/>
          <w:b/>
          <w:bCs/>
          <w:color w:val="auto"/>
          <w:kern w:val="2"/>
          <w:sz w:val="32"/>
          <w:szCs w:val="32"/>
          <w:lang w:val="en-US" w:eastAsia="zh-CN" w:bidi="ar-SA"/>
        </w:rPr>
        <w:t>6.4</w:t>
      </w:r>
      <w:r>
        <w:rPr>
          <w:rFonts w:hint="eastAsia" w:ascii="楷体_GB2312" w:hAnsi="楷体" w:eastAsia="楷体_GB2312"/>
          <w:b/>
          <w:bCs/>
          <w:sz w:val="32"/>
          <w:szCs w:val="32"/>
        </w:rPr>
        <w:t>技术和科研保障</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6.4.1 区林业和草原主管部门要及时了解和掌握国内外林业和草原有害生物发生、防治信息，对潜在危险性有害生物进行超前研究，制定防治技术方案，为指挥决策提供技术支持。</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6.4.2 科研要按照边研究边推广边应用的原则，加快科研转化的步伐。</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6.4.3 以东北林业大学、东北农业大学、省林业科学院、省农业科学院等研究部门为依托，积极开展林业、草原有害生物的化学防治、生物防治和其他相关工作的研究。</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楷体_GB2312" w:hAnsi="楷体" w:eastAsia="楷体_GB2312"/>
          <w:b/>
          <w:bCs/>
          <w:sz w:val="32"/>
          <w:szCs w:val="32"/>
        </w:rPr>
      </w:pPr>
      <w:r>
        <w:rPr>
          <w:rFonts w:hint="eastAsia" w:ascii="Times New Roman" w:hAnsi="Times New Roman" w:eastAsia="仿宋" w:cs="Times New Roman"/>
          <w:b/>
          <w:bCs/>
          <w:color w:val="auto"/>
          <w:kern w:val="2"/>
          <w:sz w:val="32"/>
          <w:szCs w:val="32"/>
          <w:lang w:val="en-US" w:eastAsia="zh-CN" w:bidi="ar-SA"/>
        </w:rPr>
        <w:t>6.5</w:t>
      </w:r>
      <w:r>
        <w:rPr>
          <w:rFonts w:hint="eastAsia" w:ascii="楷体_GB2312" w:hAnsi="楷体" w:eastAsia="楷体_GB2312"/>
          <w:b/>
          <w:bCs/>
          <w:sz w:val="32"/>
          <w:szCs w:val="32"/>
        </w:rPr>
        <w:t>人员保障</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区林业和草原部门要根据林业、草原有害生物灾害发生形势和专家意见，建立健全基层防控机构。同时要加强人才的培养，建立起一支高素质的应对生物灾害的专业管理和技术人员队伍。</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楷体_GB2312" w:hAnsi="楷体" w:eastAsia="楷体_GB2312"/>
          <w:b/>
          <w:bCs/>
          <w:sz w:val="32"/>
          <w:szCs w:val="32"/>
        </w:rPr>
      </w:pPr>
      <w:r>
        <w:rPr>
          <w:rFonts w:hint="eastAsia" w:ascii="Times New Roman" w:hAnsi="Times New Roman" w:eastAsia="仿宋" w:cs="Times New Roman"/>
          <w:b/>
          <w:bCs/>
          <w:color w:val="auto"/>
          <w:kern w:val="2"/>
          <w:sz w:val="32"/>
          <w:szCs w:val="32"/>
          <w:lang w:val="en-US" w:eastAsia="zh-CN" w:bidi="ar-SA"/>
        </w:rPr>
        <w:t>6.6</w:t>
      </w:r>
      <w:r>
        <w:rPr>
          <w:rFonts w:hint="eastAsia" w:ascii="楷体_GB2312" w:hAnsi="楷体" w:eastAsia="楷体_GB2312"/>
          <w:b/>
          <w:bCs/>
          <w:sz w:val="32"/>
          <w:szCs w:val="32"/>
        </w:rPr>
        <w:t>预案奖惩</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对在报告和处置林业和草原有害生物灾害中做出突出贡献的单位和个人，要按照有关法律、法规或文件规定给予表彰和奖励。对在报告和处置林业、草原有害生物灾害过程中因玩忽职守而造成损失的单位和个人，将依法追究其责任。</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黑体" w:hAnsi="楷体" w:eastAsia="黑体"/>
          <w:b/>
          <w:bCs/>
          <w:sz w:val="32"/>
          <w:szCs w:val="32"/>
        </w:rPr>
      </w:pPr>
      <w:r>
        <w:rPr>
          <w:rFonts w:hint="eastAsia" w:ascii="Times New Roman" w:hAnsi="Times New Roman" w:eastAsia="仿宋" w:cs="Times New Roman"/>
          <w:b/>
          <w:bCs/>
          <w:color w:val="auto"/>
          <w:kern w:val="2"/>
          <w:sz w:val="32"/>
          <w:szCs w:val="32"/>
          <w:lang w:val="en-US" w:eastAsia="zh-CN" w:bidi="ar-SA"/>
        </w:rPr>
        <w:t xml:space="preserve">7 </w:t>
      </w:r>
      <w:r>
        <w:rPr>
          <w:rFonts w:hint="eastAsia" w:ascii="黑体" w:hAnsi="楷体" w:eastAsia="黑体"/>
          <w:b/>
          <w:bCs/>
          <w:sz w:val="32"/>
          <w:szCs w:val="32"/>
        </w:rPr>
        <w:t xml:space="preserve"> </w:t>
      </w:r>
      <w:r>
        <w:rPr>
          <w:rFonts w:hint="eastAsia" w:ascii="黑体" w:hAnsi="楷体" w:eastAsia="黑体"/>
          <w:b w:val="0"/>
          <w:bCs w:val="0"/>
          <w:sz w:val="32"/>
          <w:szCs w:val="32"/>
        </w:rPr>
        <w:t>预案管理</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楷体_GB2312" w:hAnsi="楷体" w:eastAsia="楷体_GB2312"/>
          <w:b/>
          <w:bCs/>
          <w:sz w:val="32"/>
          <w:szCs w:val="32"/>
        </w:rPr>
      </w:pPr>
      <w:r>
        <w:rPr>
          <w:rFonts w:hint="eastAsia" w:ascii="Times New Roman" w:hAnsi="Times New Roman" w:eastAsia="仿宋" w:cs="Times New Roman"/>
          <w:b/>
          <w:bCs/>
          <w:color w:val="auto"/>
          <w:kern w:val="2"/>
          <w:sz w:val="32"/>
          <w:szCs w:val="32"/>
          <w:lang w:val="en-US" w:eastAsia="zh-CN" w:bidi="ar-SA"/>
        </w:rPr>
        <w:t>7.1</w:t>
      </w:r>
      <w:r>
        <w:rPr>
          <w:rFonts w:hint="eastAsia" w:ascii="楷体_GB2312" w:hAnsi="楷体" w:eastAsia="楷体_GB2312"/>
          <w:b/>
          <w:bCs/>
          <w:sz w:val="32"/>
          <w:szCs w:val="32"/>
        </w:rPr>
        <w:t>培训和演练</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根据专家的意见和不同时期林业、草原有害生物发生危害情况及其潜在威胁，区指挥部定期对各乡（镇）应对林业、草原有害生物灾害的应急能力进行检查，如机构、队伍建设、物资、技术储备情况等。每年</w:t>
      </w:r>
      <w:r>
        <w:rPr>
          <w:rFonts w:hint="eastAsia" w:ascii="Times New Roman" w:hAnsi="Times New Roman" w:eastAsia="仿宋_GB2312" w:cs="Times New Roman"/>
          <w:b w:val="0"/>
          <w:bCs w:val="0"/>
          <w:color w:val="auto"/>
          <w:kern w:val="2"/>
          <w:sz w:val="32"/>
          <w:szCs w:val="32"/>
          <w:highlight w:val="none"/>
          <w:lang w:val="en-US" w:eastAsia="zh-CN" w:bidi="ar-SA"/>
        </w:rPr>
        <w:t>区</w:t>
      </w:r>
      <w:r>
        <w:rPr>
          <w:rFonts w:hint="eastAsia"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各乡（镇）要</w:t>
      </w:r>
      <w:r>
        <w:rPr>
          <w:rFonts w:hint="eastAsia" w:ascii="Times New Roman" w:hAnsi="Times New Roman" w:eastAsia="仿宋_GB2312" w:cs="Times New Roman"/>
          <w:b w:val="0"/>
          <w:bCs w:val="0"/>
          <w:color w:val="auto"/>
          <w:kern w:val="2"/>
          <w:sz w:val="32"/>
          <w:szCs w:val="32"/>
          <w:lang w:val="en-US" w:eastAsia="zh-CN" w:bidi="ar-SA"/>
        </w:rPr>
        <w:t>分层次对专业技术人员和除治专业队队员进行技术培训，组织小规模的实战演练，提高应对林业有害生物灾害的处置能力。本预案至少每三年组织一次应急演练。</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楷体_GB2312" w:hAnsi="楷体" w:eastAsia="楷体_GB2312"/>
          <w:b/>
          <w:bCs/>
          <w:sz w:val="32"/>
          <w:szCs w:val="32"/>
        </w:rPr>
      </w:pPr>
      <w:r>
        <w:rPr>
          <w:rFonts w:hint="eastAsia" w:ascii="Times New Roman" w:hAnsi="Times New Roman" w:eastAsia="仿宋" w:cs="Times New Roman"/>
          <w:b/>
          <w:bCs/>
          <w:color w:val="auto"/>
          <w:kern w:val="2"/>
          <w:sz w:val="32"/>
          <w:szCs w:val="32"/>
          <w:lang w:val="en-US" w:eastAsia="zh-CN" w:bidi="ar-SA"/>
        </w:rPr>
        <w:t>7.2</w:t>
      </w:r>
      <w:r>
        <w:rPr>
          <w:rFonts w:hint="eastAsia" w:ascii="楷体_GB2312" w:hAnsi="楷体" w:eastAsia="楷体_GB2312"/>
          <w:b/>
          <w:bCs/>
          <w:sz w:val="32"/>
          <w:szCs w:val="32"/>
        </w:rPr>
        <w:t>预案更新</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有下列情形之一，区指挥部及时对本预案进行修订。</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（一）有关法律、行政法规、规章、标准等预案中的有关规定发生变化的；</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（二）防控指挥机构及其职责发生重大调整的；</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（三）面临的风险发生重大变化的；</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val="0"/>
          <w:snapToGrid w:val="0"/>
          <w:color w:val="auto"/>
          <w:kern w:val="0"/>
          <w:sz w:val="32"/>
          <w:szCs w:val="32"/>
          <w:lang w:val="en-US" w:eastAsia="zh-CN" w:bidi="ar-SA"/>
        </w:rPr>
      </w:pPr>
      <w:r>
        <w:rPr>
          <w:rFonts w:hint="eastAsia" w:ascii="Times New Roman" w:hAnsi="Times New Roman" w:eastAsia="仿宋_GB2312" w:cs="Times New Roman"/>
          <w:b w:val="0"/>
          <w:bCs w:val="0"/>
          <w:snapToGrid w:val="0"/>
          <w:color w:val="auto"/>
          <w:kern w:val="0"/>
          <w:sz w:val="32"/>
          <w:szCs w:val="32"/>
          <w:lang w:val="en-US" w:eastAsia="zh-CN" w:bidi="ar-SA"/>
        </w:rPr>
        <w:t>（四）重要应急资源发生重大变化的；</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val="0"/>
          <w:snapToGrid w:val="0"/>
          <w:color w:val="auto"/>
          <w:kern w:val="0"/>
          <w:sz w:val="32"/>
          <w:szCs w:val="32"/>
          <w:lang w:val="en-US" w:eastAsia="zh-CN" w:bidi="ar-SA"/>
        </w:rPr>
      </w:pPr>
      <w:r>
        <w:rPr>
          <w:rFonts w:hint="eastAsia" w:ascii="Times New Roman" w:hAnsi="Times New Roman" w:eastAsia="仿宋_GB2312" w:cs="Times New Roman"/>
          <w:b w:val="0"/>
          <w:bCs w:val="0"/>
          <w:snapToGrid w:val="0"/>
          <w:color w:val="auto"/>
          <w:kern w:val="0"/>
          <w:sz w:val="32"/>
          <w:szCs w:val="32"/>
          <w:lang w:val="en-US" w:eastAsia="zh-CN" w:bidi="ar-SA"/>
        </w:rPr>
        <w:t>（五）预案中的其他重要信息发生变化的；</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val="0"/>
          <w:snapToGrid w:val="0"/>
          <w:color w:val="auto"/>
          <w:kern w:val="0"/>
          <w:sz w:val="32"/>
          <w:szCs w:val="32"/>
          <w:lang w:val="en-US" w:eastAsia="zh-CN" w:bidi="ar-SA"/>
        </w:rPr>
      </w:pPr>
      <w:r>
        <w:rPr>
          <w:rFonts w:hint="eastAsia" w:ascii="Times New Roman" w:hAnsi="Times New Roman" w:eastAsia="仿宋_GB2312" w:cs="Times New Roman"/>
          <w:b w:val="0"/>
          <w:bCs w:val="0"/>
          <w:snapToGrid w:val="0"/>
          <w:color w:val="auto"/>
          <w:kern w:val="0"/>
          <w:sz w:val="32"/>
          <w:szCs w:val="32"/>
          <w:lang w:val="en-US" w:eastAsia="zh-CN" w:bidi="ar-SA"/>
        </w:rPr>
        <w:t>（六</w:t>
      </w:r>
      <w:r>
        <w:rPr>
          <w:rFonts w:hint="eastAsia" w:eastAsia="仿宋_GB2312" w:cs="Times New Roman"/>
          <w:b w:val="0"/>
          <w:bCs w:val="0"/>
          <w:snapToGrid w:val="0"/>
          <w:color w:val="auto"/>
          <w:kern w:val="0"/>
          <w:sz w:val="32"/>
          <w:szCs w:val="32"/>
          <w:lang w:val="en-US" w:eastAsia="zh-CN" w:bidi="ar-SA"/>
        </w:rPr>
        <w:t>）</w:t>
      </w:r>
      <w:r>
        <w:rPr>
          <w:rFonts w:hint="eastAsia" w:ascii="Times New Roman" w:hAnsi="Times New Roman" w:eastAsia="仿宋_GB2312" w:cs="Times New Roman"/>
          <w:b w:val="0"/>
          <w:bCs w:val="0"/>
          <w:snapToGrid w:val="0"/>
          <w:color w:val="auto"/>
          <w:kern w:val="0"/>
          <w:sz w:val="32"/>
          <w:szCs w:val="32"/>
          <w:lang w:val="en-US" w:eastAsia="zh-CN" w:bidi="ar-SA"/>
        </w:rPr>
        <w:t>在突发事件实际应对和应急演练中发现问题需要做出重大调整的；</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（七）预案制定单位认为应当修订的其他情况。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楷体_GB2312" w:hAnsi="楷体" w:eastAsia="楷体_GB2312"/>
          <w:b/>
          <w:bCs/>
          <w:sz w:val="32"/>
          <w:szCs w:val="32"/>
        </w:rPr>
      </w:pPr>
      <w:r>
        <w:rPr>
          <w:rFonts w:hint="eastAsia" w:ascii="Times New Roman" w:hAnsi="Times New Roman" w:eastAsia="仿宋" w:cs="Times New Roman"/>
          <w:b/>
          <w:bCs/>
          <w:color w:val="auto"/>
          <w:kern w:val="2"/>
          <w:sz w:val="32"/>
          <w:szCs w:val="32"/>
          <w:lang w:val="en-US" w:eastAsia="zh-CN" w:bidi="ar-SA"/>
        </w:rPr>
        <w:t>7.3</w:t>
      </w:r>
      <w:r>
        <w:rPr>
          <w:rFonts w:hint="eastAsia" w:ascii="楷体_GB2312" w:hAnsi="楷体" w:eastAsia="楷体_GB2312"/>
          <w:b/>
          <w:bCs/>
          <w:sz w:val="32"/>
          <w:szCs w:val="32"/>
        </w:rPr>
        <w:t>预案解释</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本预案由佳木斯市郊区林业和草原局负责解释。</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楷体_GB2312" w:hAnsi="仿宋" w:eastAsia="楷体_GB2312"/>
          <w:b/>
          <w:bCs/>
          <w:sz w:val="32"/>
          <w:szCs w:val="32"/>
        </w:rPr>
      </w:pPr>
      <w:r>
        <w:rPr>
          <w:rFonts w:hint="eastAsia" w:ascii="Times New Roman" w:hAnsi="Times New Roman" w:eastAsia="仿宋" w:cs="Times New Roman"/>
          <w:b/>
          <w:bCs/>
          <w:color w:val="auto"/>
          <w:kern w:val="2"/>
          <w:sz w:val="32"/>
          <w:szCs w:val="32"/>
          <w:lang w:val="en-US" w:eastAsia="zh-CN" w:bidi="ar-SA"/>
        </w:rPr>
        <w:t>7.4</w:t>
      </w:r>
      <w:r>
        <w:rPr>
          <w:rFonts w:hint="eastAsia" w:ascii="楷体_GB2312" w:hAnsi="仿宋" w:eastAsia="楷体_GB2312"/>
          <w:b/>
          <w:bCs/>
          <w:sz w:val="32"/>
          <w:szCs w:val="32"/>
        </w:rPr>
        <w:t>预案生效时间</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Times New Roman" w:hAnsi="Times New Roman" w:eastAsia="仿宋_GB2312" w:cs="Times New Roman"/>
          <w:b w:val="0"/>
          <w:bCs w:val="0"/>
          <w:color w:val="auto"/>
          <w:kern w:val="2"/>
          <w:sz w:val="32"/>
          <w:szCs w:val="32"/>
          <w:lang w:val="en-US" w:eastAsia="zh-CN" w:bidi="ar-SA"/>
        </w:rPr>
      </w:pPr>
      <w:r>
        <w:rPr>
          <w:rFonts w:ascii="仿宋" w:hAnsi="仿宋"/>
          <w:sz w:val="32"/>
          <w:szCs w:val="32"/>
        </w:rPr>
        <w:t xml:space="preserve">  </w:t>
      </w:r>
      <w:r>
        <w:rPr>
          <w:rFonts w:hint="eastAsia" w:ascii="仿宋_GB2312" w:eastAsia="仿宋_GB2312"/>
          <w:sz w:val="32"/>
          <w:szCs w:val="32"/>
        </w:rPr>
        <w:t xml:space="preserve">  </w:t>
      </w:r>
      <w:r>
        <w:rPr>
          <w:rFonts w:hint="eastAsia" w:ascii="Times New Roman" w:hAnsi="Times New Roman" w:eastAsia="仿宋_GB2312" w:cs="Times New Roman"/>
          <w:b w:val="0"/>
          <w:bCs w:val="0"/>
          <w:color w:val="auto"/>
          <w:kern w:val="2"/>
          <w:sz w:val="32"/>
          <w:szCs w:val="32"/>
          <w:lang w:val="en-US" w:eastAsia="zh-CN" w:bidi="ar-SA"/>
        </w:rPr>
        <w:t>本预案自公布之日起实施。</w:t>
      </w:r>
    </w:p>
    <w:sectPr>
      <w:footerReference r:id="rId3" w:type="default"/>
      <w:pgSz w:w="11906" w:h="16838"/>
      <w:pgMar w:top="1701" w:right="1701" w:bottom="1701" w:left="170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hNzdjZTU3MjlhZWI4ODQ2ZDdlZDM5NGJjNTQwNTMifQ=="/>
  </w:docVars>
  <w:rsids>
    <w:rsidRoot w:val="00E66F58"/>
    <w:rsid w:val="00361F08"/>
    <w:rsid w:val="008E1223"/>
    <w:rsid w:val="00E66F58"/>
    <w:rsid w:val="14C76CCD"/>
    <w:rsid w:val="29DFA5CB"/>
    <w:rsid w:val="2A7A4E70"/>
    <w:rsid w:val="38064161"/>
    <w:rsid w:val="394558A0"/>
    <w:rsid w:val="463442C4"/>
    <w:rsid w:val="53AC764F"/>
    <w:rsid w:val="55BFF334"/>
    <w:rsid w:val="57EB2378"/>
    <w:rsid w:val="5F7F4B42"/>
    <w:rsid w:val="6B67B482"/>
    <w:rsid w:val="6B7D050A"/>
    <w:rsid w:val="72F70A68"/>
    <w:rsid w:val="74FF6C9E"/>
    <w:rsid w:val="77570222"/>
    <w:rsid w:val="7A6D1385"/>
    <w:rsid w:val="7B8923E1"/>
    <w:rsid w:val="7BB5F814"/>
    <w:rsid w:val="7E5DAFC3"/>
    <w:rsid w:val="7F8B84E4"/>
    <w:rsid w:val="7FEF75EE"/>
    <w:rsid w:val="7FF72CFB"/>
    <w:rsid w:val="8BC14F95"/>
    <w:rsid w:val="99FCFB9B"/>
    <w:rsid w:val="ABE743F3"/>
    <w:rsid w:val="B6EDBE6F"/>
    <w:rsid w:val="BCA65031"/>
    <w:rsid w:val="BDF65A35"/>
    <w:rsid w:val="D1FE3E76"/>
    <w:rsid w:val="EDDF9547"/>
    <w:rsid w:val="EF4BBED2"/>
    <w:rsid w:val="EFEA442A"/>
    <w:rsid w:val="F5F9BBD5"/>
    <w:rsid w:val="F7BF9E0E"/>
    <w:rsid w:val="F7ED85A1"/>
    <w:rsid w:val="FAF778A1"/>
    <w:rsid w:val="FBCEC75F"/>
    <w:rsid w:val="FCF75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No Spacing1"/>
    <w:qFormat/>
    <w:uiPriority w:val="99"/>
    <w:pPr>
      <w:widowControl w:val="0"/>
      <w:jc w:val="both"/>
    </w:pPr>
    <w:rPr>
      <w:rFonts w:ascii="Calibri" w:hAnsi="Calibri" w:eastAsia="宋体" w:cs="Times New Roman"/>
      <w:kern w:val="2"/>
      <w:sz w:val="32"/>
      <w:szCs w:val="32"/>
      <w:lang w:val="en-US" w:eastAsia="zh-CN" w:bidi="ar-SA"/>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nhideWhenUsed/>
    <w:qFormat/>
    <w:uiPriority w:val="99"/>
    <w:pPr>
      <w:spacing w:before="120" w:after="120" w:line="578" w:lineRule="exact"/>
      <w:jc w:val="left"/>
    </w:pPr>
    <w:rPr>
      <w:rFonts w:ascii="仿宋_GB2312" w:hAnsi="宋体" w:eastAsia="仿宋_GB2312" w:cs="宋体"/>
      <w:b/>
      <w:bCs/>
      <w:caps/>
      <w:sz w:val="32"/>
      <w:szCs w:val="32"/>
    </w:rPr>
  </w:style>
  <w:style w:type="paragraph" w:styleId="6">
    <w:name w:val="Body Text Indent 3"/>
    <w:basedOn w:val="1"/>
    <w:link w:val="9"/>
    <w:unhideWhenUsed/>
    <w:qFormat/>
    <w:uiPriority w:val="99"/>
    <w:pPr>
      <w:spacing w:line="360" w:lineRule="auto"/>
      <w:ind w:firstLine="645"/>
    </w:pPr>
    <w:rPr>
      <w:rFonts w:ascii="仿宋_GB2312" w:hAnsi="宋体" w:eastAsia="仿宋_GB2312" w:cs="宋体"/>
      <w:sz w:val="32"/>
      <w:szCs w:val="32"/>
    </w:rPr>
  </w:style>
  <w:style w:type="character" w:customStyle="1" w:styleId="9">
    <w:name w:val="正文文本缩进 3 Char"/>
    <w:basedOn w:val="8"/>
    <w:link w:val="6"/>
    <w:qFormat/>
    <w:uiPriority w:val="99"/>
    <w:rPr>
      <w:rFonts w:ascii="仿宋_GB2312" w:hAnsi="宋体" w:eastAsia="仿宋_GB2312" w:cs="宋体"/>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7757</Words>
  <Characters>8060</Characters>
  <Lines>58</Lines>
  <Paragraphs>16</Paragraphs>
  <TotalTime>1</TotalTime>
  <ScaleCrop>false</ScaleCrop>
  <LinksUpToDate>false</LinksUpToDate>
  <CharactersWithSpaces>8164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2022-12-14T01:45:00Z</dcterms:created>
  <dc:creator>Administrator</dc:creator>
  <cp:lastModifiedBy> 琳</cp:lastModifiedBy>
  <cp:lastPrinted>2023-03-15T16:44:00Z</cp:lastPrinted>
  <dcterms:modified xsi:type="dcterms:W3CDTF">2023-08-07T01:59:47Z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BA6D3E86F8F54E6D9C95F612BF906A6B_13</vt:lpwstr>
  </property>
</Properties>
</file>